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3C" w:rsidRPr="00D06F12" w:rsidRDefault="00EA053C" w:rsidP="00EA053C">
      <w:pPr>
        <w:spacing w:line="360" w:lineRule="auto"/>
        <w:jc w:val="center"/>
        <w:rPr>
          <w:rFonts w:cs="Calibri"/>
        </w:rPr>
      </w:pPr>
      <w:r w:rsidRPr="00D06F12">
        <w:rPr>
          <w:rFonts w:cs="Calibri"/>
          <w:b/>
        </w:rPr>
        <w:t>Informacja o podziale czynności oraz sposobie uczestniczenia</w:t>
      </w:r>
      <w:r w:rsidRPr="00D06F12">
        <w:rPr>
          <w:rFonts w:cs="Calibri"/>
          <w:b/>
        </w:rPr>
        <w:br/>
        <w:t>w przydziale spraw w Sądzie Okręgowym w Radomiu</w:t>
      </w:r>
      <w:r w:rsidRPr="00D06F12">
        <w:rPr>
          <w:rFonts w:cs="Calibri"/>
        </w:rPr>
        <w:t xml:space="preserve"> </w:t>
      </w:r>
    </w:p>
    <w:p w:rsidR="00EA053C" w:rsidRPr="00D06F12" w:rsidRDefault="00AB597C" w:rsidP="00AB597C">
      <w:pPr>
        <w:spacing w:after="120" w:line="360" w:lineRule="auto"/>
        <w:ind w:firstLine="2699"/>
        <w:rPr>
          <w:rFonts w:cs="Calibri"/>
        </w:rPr>
      </w:pPr>
      <w:r w:rsidRPr="00D06F12">
        <w:rPr>
          <w:rFonts w:cs="Calibri"/>
        </w:rPr>
        <w:t xml:space="preserve">1) obowiązujący od </w:t>
      </w:r>
      <w:r w:rsidRPr="00D06F12">
        <w:rPr>
          <w:rFonts w:cs="Calibri"/>
          <w:b/>
        </w:rPr>
        <w:t>01 stycznia 2021 r.</w:t>
      </w:r>
    </w:p>
    <w:p w:rsidR="00EA053C" w:rsidRPr="00D06F12" w:rsidRDefault="00EA053C" w:rsidP="00EA053C">
      <w:pPr>
        <w:spacing w:after="120" w:line="360" w:lineRule="auto"/>
        <w:ind w:firstLine="2699"/>
        <w:rPr>
          <w:rFonts w:cs="Calibri"/>
        </w:rPr>
      </w:pPr>
      <w:r w:rsidRPr="00D06F12">
        <w:rPr>
          <w:rFonts w:cs="Calibri"/>
        </w:rPr>
        <w:t>2) zmieniony w dniach:</w:t>
      </w:r>
    </w:p>
    <w:p w:rsidR="00EA053C" w:rsidRPr="00D06F12" w:rsidRDefault="00EA053C" w:rsidP="00EA053C">
      <w:pPr>
        <w:spacing w:line="360" w:lineRule="auto"/>
        <w:ind w:firstLine="3060"/>
        <w:rPr>
          <w:rFonts w:cs="Calibri"/>
        </w:rPr>
      </w:pPr>
      <w:r w:rsidRPr="00D06F12">
        <w:rPr>
          <w:rFonts w:cs="Calibri"/>
        </w:rPr>
        <w:t>a)</w:t>
      </w:r>
      <w:r w:rsidR="00D7314E">
        <w:rPr>
          <w:rFonts w:cs="Calibri"/>
        </w:rPr>
        <w:t xml:space="preserve"> 17 marca 2023 r.</w:t>
      </w:r>
    </w:p>
    <w:p w:rsidR="00EA053C" w:rsidRPr="00D06F12" w:rsidRDefault="00EA053C" w:rsidP="00EA053C">
      <w:pPr>
        <w:spacing w:line="360" w:lineRule="auto"/>
        <w:ind w:firstLine="3060"/>
        <w:rPr>
          <w:rFonts w:cs="Calibri"/>
        </w:rPr>
      </w:pPr>
      <w:r w:rsidRPr="00D06F12">
        <w:rPr>
          <w:rFonts w:cs="Calibri"/>
        </w:rPr>
        <w:t>b) ...............................................................................................</w:t>
      </w:r>
    </w:p>
    <w:p w:rsidR="00EA053C" w:rsidRPr="00D06F12" w:rsidRDefault="00EA053C" w:rsidP="00EA053C">
      <w:pPr>
        <w:jc w:val="center"/>
        <w:rPr>
          <w:rFonts w:cs="Calibri"/>
          <w:b/>
          <w:bCs/>
        </w:rPr>
      </w:pPr>
      <w:r w:rsidRPr="00D06F12">
        <w:rPr>
          <w:rFonts w:cs="Calibri"/>
          <w:b/>
          <w:bCs/>
        </w:rPr>
        <w:t>I</w:t>
      </w:r>
    </w:p>
    <w:p w:rsidR="00EA053C" w:rsidRPr="00D06F12" w:rsidRDefault="00EA053C" w:rsidP="00EA053C">
      <w:pPr>
        <w:jc w:val="center"/>
        <w:rPr>
          <w:rFonts w:cs="Calibri"/>
        </w:rPr>
      </w:pPr>
      <w:r w:rsidRPr="00D06F12">
        <w:rPr>
          <w:rFonts w:cs="Calibri"/>
        </w:rPr>
        <w:t>Przydział sędziów, asesorów sądowych i referendarzy sądowych do wydziałów sądu,</w:t>
      </w:r>
      <w:r w:rsidRPr="00D06F12">
        <w:rPr>
          <w:rFonts w:cs="Calibri"/>
        </w:rPr>
        <w:br/>
        <w:t>zakres ich obowiązków i sposób uczestniczenia w przydziale spraw i zadań sądu: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612"/>
        <w:gridCol w:w="855"/>
        <w:gridCol w:w="1642"/>
        <w:gridCol w:w="2702"/>
      </w:tblGrid>
      <w:tr w:rsidR="000F2382" w:rsidRPr="00D06F12" w:rsidTr="00FB0368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Wydział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138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VI Wydział Pracy i Ubezpieczeń Społecznych</w:t>
            </w:r>
          </w:p>
        </w:tc>
      </w:tr>
      <w:tr w:rsidR="000F2382" w:rsidRPr="00D06F12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Podstawowy wskaźnik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60%</w:t>
            </w:r>
          </w:p>
        </w:tc>
      </w:tr>
      <w:tr w:rsidR="000F2382" w:rsidRPr="00D06F12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Beata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94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Krawczyk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Uzasadnienie</w:t>
            </w:r>
            <w:r w:rsidRPr="00D06F12">
              <w:rPr>
                <w:rFonts w:cs="Calibri"/>
              </w:rPr>
              <w:br/>
              <w:t>podstawowego wskaźnika</w:t>
            </w:r>
            <w:r w:rsidRPr="00D06F12">
              <w:rPr>
                <w:rFonts w:cs="Calibri"/>
              </w:rPr>
              <w:br/>
              <w:t>przydziału niższego</w:t>
            </w:r>
            <w:r w:rsidRPr="00D06F1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E14" w:rsidRDefault="00075E14" w:rsidP="00FB0368">
            <w:pPr>
              <w:ind w:left="170"/>
              <w:rPr>
                <w:rFonts w:cs="Calibri"/>
              </w:rPr>
            </w:pPr>
          </w:p>
          <w:p w:rsidR="000F2382" w:rsidRPr="00075E14" w:rsidRDefault="00075E14" w:rsidP="00075E1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Przewodniczący Wydziału</w:t>
            </w:r>
          </w:p>
        </w:tc>
      </w:tr>
      <w:tr w:rsidR="000F2382" w:rsidRPr="00D06F12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Wskaźniki przydziału inne</w:t>
            </w:r>
            <w:r w:rsidRPr="00D06F1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Wysokość wskaźnika</w:t>
            </w:r>
          </w:p>
        </w:tc>
      </w:tr>
      <w:tr w:rsidR="000F2382" w:rsidRPr="00D06F12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Stanowisko</w:t>
            </w:r>
            <w:r w:rsidRPr="00D06F12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Inne indywidualne reguły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Sędzia Sądu Okręgowego </w:t>
            </w:r>
            <w:r w:rsidRPr="00D06F12">
              <w:rPr>
                <w:rFonts w:cs="Calibri"/>
              </w:rPr>
              <w:br/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94"/>
              <w:rPr>
                <w:rFonts w:cs="Calibri"/>
              </w:rPr>
            </w:pPr>
            <w:r w:rsidRPr="00D06F12">
              <w:rPr>
                <w:rFonts w:cs="Calibri"/>
              </w:rPr>
              <w:t>Przewodniczący Wydziału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Obowiązki niezwiązane</w:t>
            </w:r>
            <w:r w:rsidRPr="00D06F1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075E14">
            <w:pPr>
              <w:ind w:left="197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Nadzór nad sprawami rozpoznawanymi w II instancji </w:t>
            </w:r>
            <w:r w:rsidR="00075E14">
              <w:rPr>
                <w:rFonts w:cs="Calibri"/>
              </w:rPr>
              <w:t>( bez skarg kasacyjnych)</w:t>
            </w:r>
          </w:p>
        </w:tc>
      </w:tr>
      <w:tr w:rsidR="000F2382" w:rsidRPr="00D06F12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t>2</w:t>
            </w:r>
            <w:r w:rsidRPr="00D06F12">
              <w:rPr>
                <w:rFonts w:cs="Calibri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Podstawowy wskaźnik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97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100%</w:t>
            </w:r>
          </w:p>
        </w:tc>
      </w:tr>
      <w:tr w:rsidR="000F2382" w:rsidRPr="00D06F12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Paweł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94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Oziębło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Uzasadnienie</w:t>
            </w:r>
            <w:r w:rsidRPr="00D06F12">
              <w:rPr>
                <w:rFonts w:cs="Calibri"/>
              </w:rPr>
              <w:br/>
              <w:t>podstawowego wskaźnika</w:t>
            </w:r>
            <w:r w:rsidRPr="00D06F12">
              <w:rPr>
                <w:rFonts w:cs="Calibri"/>
              </w:rPr>
              <w:br/>
              <w:t>przydziału niższego</w:t>
            </w:r>
            <w:r w:rsidRPr="00D06F1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Wskaźniki przydziału inne</w:t>
            </w:r>
            <w:r w:rsidRPr="00D06F1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Wysokość wskaźnika</w:t>
            </w:r>
          </w:p>
        </w:tc>
      </w:tr>
      <w:tr w:rsidR="000F2382" w:rsidRPr="00D06F12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Stanowisko</w:t>
            </w:r>
            <w:r w:rsidRPr="00D06F12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Inne indywidualne reguły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Sędzia Sądu Okręgowego </w:t>
            </w:r>
            <w:r w:rsidRPr="00D06F12">
              <w:rPr>
                <w:rFonts w:cs="Calibri"/>
              </w:rPr>
              <w:br/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75E14" w:rsidP="00FB0368">
            <w:pPr>
              <w:ind w:left="194"/>
              <w:rPr>
                <w:rFonts w:cs="Calibri"/>
              </w:rPr>
            </w:pPr>
            <w:r>
              <w:rPr>
                <w:rFonts w:cs="Calibri"/>
              </w:rPr>
              <w:t>Z-c</w:t>
            </w:r>
            <w:r w:rsidR="000F2382" w:rsidRPr="00D06F12">
              <w:rPr>
                <w:rFonts w:cs="Calibri"/>
              </w:rPr>
              <w:t>a Przewodniczącego Wydziału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Obowiązki niezwiązane</w:t>
            </w:r>
            <w:r w:rsidRPr="00D06F1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075E14">
            <w:pPr>
              <w:pStyle w:val="Bezodstpw"/>
              <w:ind w:left="197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Nadzór nad sprawami rozpoznawanymi w II instancji </w:t>
            </w:r>
            <w:r w:rsidR="00075E14">
              <w:rPr>
                <w:rFonts w:cs="Calibri"/>
              </w:rPr>
              <w:t>w zakresie skarg kasacyjnych</w:t>
            </w:r>
          </w:p>
        </w:tc>
      </w:tr>
      <w:tr w:rsidR="000F2382" w:rsidRPr="00D06F12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lastRenderedPageBreak/>
              <w:t>3</w:t>
            </w:r>
            <w:r w:rsidRPr="00D06F12">
              <w:rPr>
                <w:rFonts w:cs="Calibri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Podstawowy wskaźnik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100%</w:t>
            </w:r>
          </w:p>
        </w:tc>
      </w:tr>
      <w:tr w:rsidR="000F2382" w:rsidRPr="00D06F12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spacing w:after="0" w:line="240" w:lineRule="auto"/>
              <w:ind w:left="171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Joanna</w:t>
            </w:r>
          </w:p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  <w:b/>
              </w:rPr>
              <w:t>Izabela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94"/>
              <w:rPr>
                <w:rFonts w:cs="Calibri"/>
              </w:rPr>
            </w:pPr>
            <w:r w:rsidRPr="00D06F12">
              <w:rPr>
                <w:rFonts w:cs="Calibri"/>
                <w:b/>
              </w:rPr>
              <w:t>Niewiadoma-</w:t>
            </w:r>
            <w:proofErr w:type="spellStart"/>
            <w:r w:rsidRPr="00D06F12">
              <w:rPr>
                <w:rFonts w:cs="Calibri"/>
                <w:b/>
              </w:rPr>
              <w:t>Wysmolińska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Uzasadnienie</w:t>
            </w:r>
            <w:r w:rsidRPr="00D06F12">
              <w:rPr>
                <w:rFonts w:cs="Calibri"/>
              </w:rPr>
              <w:br/>
              <w:t>podstawowego wskaźnika</w:t>
            </w:r>
            <w:r w:rsidRPr="00D06F12">
              <w:rPr>
                <w:rFonts w:cs="Calibri"/>
              </w:rPr>
              <w:br/>
              <w:t>przydziału niższego</w:t>
            </w:r>
            <w:r w:rsidRPr="00D06F1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</w:tr>
      <w:tr w:rsidR="000F2382" w:rsidRPr="00D06F12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Wskaźniki przydziału inne</w:t>
            </w:r>
            <w:r w:rsidRPr="00D06F1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Wysokość wskaźnika</w:t>
            </w:r>
          </w:p>
        </w:tc>
      </w:tr>
      <w:tr w:rsidR="000F2382" w:rsidRPr="00D06F12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Stanowisko</w:t>
            </w:r>
            <w:r w:rsidRPr="00D06F12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Inne indywidualne reguły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1548CD" w:rsidP="00FB0368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 xml:space="preserve">Sędzia Sądu Rejonowego del. </w:t>
            </w:r>
            <w:r w:rsidR="00C5135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o Sądu Okręgowego </w:t>
            </w:r>
            <w:r>
              <w:rPr>
                <w:rFonts w:cs="Calibri"/>
              </w:rPr>
              <w:br/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1548CD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Obowiązki niezwiązane</w:t>
            </w:r>
            <w:r w:rsidRPr="00D06F1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pStyle w:val="Bezodstpw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t>4</w:t>
            </w:r>
            <w:r w:rsidRPr="00D06F12">
              <w:rPr>
                <w:rFonts w:cs="Calibri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Podstawowy wskaźnik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100%</w:t>
            </w:r>
          </w:p>
        </w:tc>
      </w:tr>
      <w:tr w:rsidR="000F2382" w:rsidRPr="00D06F12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2E0CF4" w:rsidRDefault="000F2382" w:rsidP="00FB0368">
            <w:pPr>
              <w:ind w:left="171"/>
              <w:rPr>
                <w:rFonts w:cs="Calibri"/>
                <w:highlight w:val="yellow"/>
              </w:rPr>
            </w:pPr>
            <w:r w:rsidRPr="00D7314E">
              <w:rPr>
                <w:rFonts w:cs="Calibri"/>
                <w:b/>
              </w:rPr>
              <w:t>Aneta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2E0CF4" w:rsidRDefault="000F2382" w:rsidP="00FB0368">
            <w:pPr>
              <w:ind w:left="194"/>
              <w:rPr>
                <w:rFonts w:cs="Calibri"/>
                <w:highlight w:val="yellow"/>
              </w:rPr>
            </w:pPr>
            <w:r w:rsidRPr="00D7314E">
              <w:rPr>
                <w:rFonts w:cs="Calibri"/>
                <w:b/>
              </w:rPr>
              <w:t>Niesłuchowska - Paluch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Uzasadnienie</w:t>
            </w:r>
            <w:r w:rsidRPr="00D06F12">
              <w:rPr>
                <w:rFonts w:cs="Calibri"/>
              </w:rPr>
              <w:br/>
              <w:t>podstawowego wskaźnika</w:t>
            </w:r>
            <w:r w:rsidRPr="00D06F12">
              <w:rPr>
                <w:rFonts w:cs="Calibri"/>
              </w:rPr>
              <w:br/>
              <w:t>przydziału niższego</w:t>
            </w:r>
            <w:r w:rsidRPr="00D06F1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Wskaźniki przydziału inne</w:t>
            </w:r>
            <w:r w:rsidRPr="00D06F1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Wysokość wskaźnika</w:t>
            </w:r>
          </w:p>
        </w:tc>
      </w:tr>
      <w:tr w:rsidR="000F2382" w:rsidRPr="00D06F12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Stanowisko</w:t>
            </w:r>
            <w:r w:rsidRPr="00D06F12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Inne indywidualne reguły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</w:tr>
      <w:tr w:rsidR="000F2382" w:rsidRPr="00D06F12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Sędzia Sądu Okręgowego </w:t>
            </w:r>
            <w:r w:rsidRPr="00D06F12">
              <w:rPr>
                <w:rFonts w:cs="Calibri"/>
              </w:rPr>
              <w:br/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Obowiązki niezwiązane</w:t>
            </w:r>
            <w:r w:rsidRPr="00D06F1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pStyle w:val="Bezodstpw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  <w:r w:rsidRPr="00D06F12">
              <w:rPr>
                <w:rFonts w:cs="Calibri"/>
              </w:rPr>
              <w:t>5</w:t>
            </w:r>
            <w:r w:rsidRPr="00D06F12">
              <w:rPr>
                <w:rFonts w:cs="Calibri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Podstawowy wskaźnik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97"/>
              <w:rPr>
                <w:rFonts w:cs="Calibri"/>
                <w:b/>
              </w:rPr>
            </w:pPr>
            <w:r w:rsidRPr="00D06F12">
              <w:rPr>
                <w:rFonts w:cs="Calibri"/>
                <w:b/>
              </w:rPr>
              <w:t>100%</w:t>
            </w:r>
          </w:p>
        </w:tc>
      </w:tr>
      <w:tr w:rsidR="000F2382" w:rsidRPr="00D06F12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  <w:b/>
              </w:rPr>
              <w:t>Agnieszka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94"/>
              <w:rPr>
                <w:rFonts w:cs="Calibri"/>
              </w:rPr>
            </w:pPr>
            <w:r w:rsidRPr="00D06F12">
              <w:rPr>
                <w:rFonts w:cs="Calibri"/>
                <w:b/>
              </w:rPr>
              <w:t>Pietrzak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Uzasadnienie</w:t>
            </w:r>
            <w:r w:rsidRPr="00D06F12">
              <w:rPr>
                <w:rFonts w:cs="Calibri"/>
              </w:rPr>
              <w:br/>
              <w:t>podstawowego wskaźnika</w:t>
            </w:r>
            <w:r w:rsidRPr="00D06F12">
              <w:rPr>
                <w:rFonts w:cs="Calibri"/>
              </w:rPr>
              <w:br/>
              <w:t>przydziału niższego</w:t>
            </w:r>
            <w:r w:rsidRPr="00D06F1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Wskaźniki przydziału inne</w:t>
            </w:r>
            <w:r w:rsidRPr="00D06F1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Wysokość wskaźnika</w:t>
            </w:r>
          </w:p>
        </w:tc>
      </w:tr>
      <w:tr w:rsidR="000F2382" w:rsidRPr="00D06F12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075E14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Stanowisko</w:t>
            </w:r>
            <w:r w:rsidRPr="00D06F12">
              <w:rPr>
                <w:rFonts w:cs="Calibri"/>
              </w:rPr>
              <w:br/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Inne indywidualne reguły</w:t>
            </w:r>
            <w:r w:rsidRPr="00D06F1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  <w:r w:rsidRPr="00D06F12">
              <w:rPr>
                <w:rFonts w:cs="Calibri"/>
              </w:rPr>
              <w:t xml:space="preserve"> </w:t>
            </w:r>
          </w:p>
        </w:tc>
      </w:tr>
      <w:tr w:rsidR="000F2382" w:rsidRPr="00D06F12" w:rsidTr="00075E14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ind w:left="171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Sędzia Sądu Okręgowego </w:t>
            </w:r>
            <w:r w:rsidRPr="00D06F12">
              <w:rPr>
                <w:rFonts w:cs="Calibri"/>
              </w:rPr>
              <w:br/>
            </w:r>
            <w:r w:rsidRPr="00D06F12">
              <w:rPr>
                <w:rFonts w:cs="Calibri"/>
              </w:rPr>
              <w:lastRenderedPageBreak/>
              <w:t>w Radomiu</w:t>
            </w:r>
            <w:bookmarkStart w:id="0" w:name="_GoBack"/>
            <w:bookmarkEnd w:id="0"/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Obowiązki niezwiązane</w:t>
            </w:r>
            <w:r w:rsidRPr="00D06F1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pStyle w:val="Bezodstpw"/>
              <w:rPr>
                <w:rFonts w:cs="Calibri"/>
              </w:rPr>
            </w:pPr>
          </w:p>
        </w:tc>
      </w:tr>
      <w:tr w:rsidR="000F2382" w:rsidRPr="00D06F12" w:rsidTr="00FB0368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lastRenderedPageBreak/>
              <w:t>Inne ogólne reguły</w:t>
            </w:r>
            <w:r w:rsidRPr="00D06F12">
              <w:rPr>
                <w:rFonts w:cs="Calibri"/>
              </w:rPr>
              <w:br/>
              <w:t>przydziału spraw</w:t>
            </w:r>
            <w:r w:rsidRPr="00D06F12">
              <w:rPr>
                <w:rFonts w:cs="Calibri"/>
              </w:rPr>
              <w:br/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</w:p>
        </w:tc>
      </w:tr>
      <w:tr w:rsidR="000F2382" w:rsidRPr="00D06F12" w:rsidTr="00FB0368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2382" w:rsidRPr="00D06F12" w:rsidRDefault="000F2382" w:rsidP="00FB0368">
            <w:pPr>
              <w:spacing w:after="0" w:line="240" w:lineRule="auto"/>
              <w:rPr>
                <w:rFonts w:cs="Calibri"/>
              </w:rPr>
            </w:pPr>
            <w:r w:rsidRPr="00D06F12">
              <w:rPr>
                <w:rFonts w:cs="Calibri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  <w:b/>
                <w:szCs w:val="24"/>
              </w:rPr>
              <w:t xml:space="preserve"> Delegowana do pełnienia czynności administracyjnych </w:t>
            </w:r>
            <w:r w:rsidRPr="00D06F12">
              <w:rPr>
                <w:rFonts w:cs="Calibri"/>
                <w:b/>
                <w:szCs w:val="24"/>
              </w:rPr>
              <w:br/>
              <w:t>w Ministerstwie Sprawiedliwości od dnia 01.10.2013 r. do nadal.</w:t>
            </w:r>
          </w:p>
        </w:tc>
      </w:tr>
    </w:tbl>
    <w:p w:rsidR="000F2382" w:rsidRPr="00D06F12" w:rsidRDefault="000F2382" w:rsidP="000F2382">
      <w:pPr>
        <w:rPr>
          <w:rFonts w:cs="Calibri"/>
          <w:b/>
          <w:bCs/>
        </w:rPr>
      </w:pPr>
    </w:p>
    <w:p w:rsidR="000F2382" w:rsidRPr="00D06F12" w:rsidRDefault="000F2382" w:rsidP="000F2382">
      <w:pPr>
        <w:spacing w:before="240"/>
        <w:jc w:val="center"/>
        <w:rPr>
          <w:rFonts w:cs="Calibri"/>
          <w:b/>
          <w:bCs/>
        </w:rPr>
      </w:pPr>
      <w:r w:rsidRPr="00D06F12">
        <w:rPr>
          <w:rFonts w:cs="Calibri"/>
          <w:b/>
          <w:bCs/>
        </w:rPr>
        <w:t>II</w:t>
      </w:r>
    </w:p>
    <w:p w:rsidR="000F2382" w:rsidRPr="00D06F12" w:rsidRDefault="000F2382" w:rsidP="000F2382">
      <w:pPr>
        <w:jc w:val="center"/>
        <w:rPr>
          <w:rFonts w:cs="Calibri"/>
        </w:rPr>
      </w:pPr>
      <w:r w:rsidRPr="00D06F12">
        <w:rPr>
          <w:rFonts w:cs="Calibri"/>
        </w:rPr>
        <w:t>Plan dyżurów oraz zastępstw sędziów, asesorów sądowych i referendarzy sądowych: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471"/>
      </w:tblGrid>
      <w:tr w:rsidR="000F2382" w:rsidRPr="00D06F12" w:rsidTr="00FB0368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Liczba</w:t>
            </w:r>
            <w:r w:rsidRPr="00D06F12">
              <w:rPr>
                <w:rFonts w:cs="Calibri"/>
              </w:rPr>
              <w:br/>
              <w:t>dyżurnych</w:t>
            </w:r>
            <w:r w:rsidRPr="00D06F12">
              <w:rPr>
                <w:rFonts w:cs="Calibri"/>
              </w:rPr>
              <w:br/>
              <w:t>i pełniących</w:t>
            </w:r>
            <w:r w:rsidRPr="00D06F12">
              <w:rPr>
                <w:rFonts w:cs="Calibri"/>
              </w:rPr>
              <w:br/>
              <w:t>zastępstwa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2382" w:rsidRPr="00D06F12" w:rsidRDefault="000F2382" w:rsidP="00FB0368">
            <w:pPr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>Wydział i/lub sędziowie, asesorzy sądowi</w:t>
            </w:r>
            <w:r w:rsidRPr="00D06F12">
              <w:rPr>
                <w:rFonts w:cs="Calibri"/>
              </w:rPr>
              <w:br/>
              <w:t>i referendarze sądowi</w:t>
            </w:r>
          </w:p>
        </w:tc>
      </w:tr>
      <w:tr w:rsidR="000F2382" w:rsidRPr="00D06F12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170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 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145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Wszystkie rodzaje spraw z przydziału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208"/>
              <w:rPr>
                <w:rFonts w:cs="Calibri"/>
              </w:rPr>
            </w:pPr>
            <w:r w:rsidRPr="00D06F12">
              <w:rPr>
                <w:rFonts w:cs="Calibri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382" w:rsidRPr="00D06F12" w:rsidRDefault="000F2382" w:rsidP="00FB0368">
            <w:pPr>
              <w:spacing w:after="0"/>
              <w:ind w:left="219"/>
              <w:rPr>
                <w:rFonts w:cs="Calibri"/>
              </w:rPr>
            </w:pPr>
            <w:r w:rsidRPr="00D06F12">
              <w:rPr>
                <w:rFonts w:cs="Calibri"/>
              </w:rPr>
              <w:t>-SSO Beata Krawczyk – zastępstwo SSO Pawła Oziębło;</w:t>
            </w:r>
          </w:p>
          <w:p w:rsidR="000F2382" w:rsidRPr="00D06F12" w:rsidRDefault="000F2382" w:rsidP="00FB0368">
            <w:pPr>
              <w:spacing w:after="0"/>
              <w:ind w:left="219"/>
              <w:rPr>
                <w:rFonts w:cs="Calibri"/>
              </w:rPr>
            </w:pPr>
            <w:r w:rsidRPr="00D06F12">
              <w:rPr>
                <w:rFonts w:cs="Calibri"/>
              </w:rPr>
              <w:t>- SSO Paweł Oziębło – zastępstwo Przewodniczącego Wydziału – SSO Beaty Krawczyk;</w:t>
            </w:r>
          </w:p>
          <w:p w:rsidR="000F2382" w:rsidRPr="00D06F12" w:rsidRDefault="000F2382" w:rsidP="00FB0368">
            <w:pPr>
              <w:spacing w:after="0"/>
              <w:ind w:left="219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- SSR del. do SO Joanna Niewiadoma – </w:t>
            </w:r>
            <w:proofErr w:type="spellStart"/>
            <w:r w:rsidRPr="00D06F12">
              <w:rPr>
                <w:rFonts w:cs="Calibri"/>
              </w:rPr>
              <w:t>Wysmolińska</w:t>
            </w:r>
            <w:proofErr w:type="spellEnd"/>
            <w:r w:rsidRPr="00D06F12">
              <w:rPr>
                <w:rFonts w:cs="Calibri"/>
              </w:rPr>
              <w:t xml:space="preserve"> – zastępstwo </w:t>
            </w:r>
            <w:r w:rsidR="001548CD">
              <w:rPr>
                <w:rFonts w:cs="Calibri"/>
              </w:rPr>
              <w:t>SSO</w:t>
            </w:r>
            <w:r w:rsidRPr="00D06F12">
              <w:rPr>
                <w:rFonts w:cs="Calibri"/>
              </w:rPr>
              <w:t xml:space="preserve"> Anety Niesłuchowskiej – Paluch;</w:t>
            </w:r>
          </w:p>
          <w:p w:rsidR="000F2382" w:rsidRPr="00D06F12" w:rsidRDefault="000F2382" w:rsidP="00FB0368">
            <w:pPr>
              <w:spacing w:after="0"/>
              <w:ind w:left="219"/>
              <w:rPr>
                <w:rFonts w:cs="Calibri"/>
              </w:rPr>
            </w:pPr>
            <w:r w:rsidRPr="00D06F12">
              <w:rPr>
                <w:rFonts w:cs="Calibri"/>
              </w:rPr>
              <w:t xml:space="preserve">- </w:t>
            </w:r>
            <w:r w:rsidR="001548CD">
              <w:rPr>
                <w:rFonts w:cs="Calibri"/>
              </w:rPr>
              <w:t>SSO</w:t>
            </w:r>
            <w:r w:rsidRPr="00D06F12">
              <w:rPr>
                <w:rFonts w:cs="Calibri"/>
              </w:rPr>
              <w:t xml:space="preserve"> Aneta Niesłuchowska – Paluch – zastępstwo SSR del. do SO Joanny Niewiadomej - </w:t>
            </w:r>
            <w:proofErr w:type="spellStart"/>
            <w:r w:rsidRPr="00D06F12">
              <w:rPr>
                <w:rFonts w:cs="Calibri"/>
              </w:rPr>
              <w:t>Wysmolińskiej</w:t>
            </w:r>
            <w:proofErr w:type="spellEnd"/>
          </w:p>
          <w:p w:rsidR="000F2382" w:rsidRPr="00D06F12" w:rsidRDefault="000F2382" w:rsidP="00FB0368">
            <w:pPr>
              <w:spacing w:after="0"/>
              <w:rPr>
                <w:rFonts w:cs="Calibri"/>
              </w:rPr>
            </w:pPr>
          </w:p>
        </w:tc>
      </w:tr>
    </w:tbl>
    <w:p w:rsidR="002033F3" w:rsidRPr="00D06F12" w:rsidRDefault="002033F3" w:rsidP="00103AD9">
      <w:pPr>
        <w:spacing w:after="240"/>
        <w:rPr>
          <w:rFonts w:cs="Calibri"/>
          <w:spacing w:val="20"/>
        </w:rPr>
      </w:pPr>
    </w:p>
    <w:sectPr w:rsidR="002033F3" w:rsidRPr="00D06F12" w:rsidSect="00907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418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4" w:rsidRDefault="00A42464" w:rsidP="000232C5">
      <w:pPr>
        <w:spacing w:after="0" w:line="240" w:lineRule="auto"/>
      </w:pPr>
      <w:r>
        <w:separator/>
      </w:r>
    </w:p>
  </w:endnote>
  <w:endnote w:type="continuationSeparator" w:id="0">
    <w:p w:rsidR="00A42464" w:rsidRDefault="00A42464" w:rsidP="000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4" w:rsidRDefault="00A42464" w:rsidP="000232C5">
      <w:pPr>
        <w:spacing w:after="0" w:line="240" w:lineRule="auto"/>
      </w:pPr>
      <w:r>
        <w:separator/>
      </w:r>
    </w:p>
  </w:footnote>
  <w:footnote w:type="continuationSeparator" w:id="0">
    <w:p w:rsidR="00A42464" w:rsidRDefault="00A42464" w:rsidP="0002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5" w:rsidRDefault="00023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A"/>
    <w:rsid w:val="000232C5"/>
    <w:rsid w:val="00032960"/>
    <w:rsid w:val="00075E14"/>
    <w:rsid w:val="000773FB"/>
    <w:rsid w:val="00095B50"/>
    <w:rsid w:val="000960AA"/>
    <w:rsid w:val="000E37D1"/>
    <w:rsid w:val="000F2382"/>
    <w:rsid w:val="00103AD9"/>
    <w:rsid w:val="00145203"/>
    <w:rsid w:val="001548CD"/>
    <w:rsid w:val="0016289A"/>
    <w:rsid w:val="001A752B"/>
    <w:rsid w:val="001B3736"/>
    <w:rsid w:val="002033F3"/>
    <w:rsid w:val="00272C2F"/>
    <w:rsid w:val="00294622"/>
    <w:rsid w:val="002B5E49"/>
    <w:rsid w:val="002E0CF4"/>
    <w:rsid w:val="003276EA"/>
    <w:rsid w:val="00373547"/>
    <w:rsid w:val="0039590C"/>
    <w:rsid w:val="00474507"/>
    <w:rsid w:val="004C0734"/>
    <w:rsid w:val="004E0428"/>
    <w:rsid w:val="004F6DC9"/>
    <w:rsid w:val="005108AA"/>
    <w:rsid w:val="00517565"/>
    <w:rsid w:val="0060728D"/>
    <w:rsid w:val="00676B77"/>
    <w:rsid w:val="0071179B"/>
    <w:rsid w:val="0071220E"/>
    <w:rsid w:val="00793537"/>
    <w:rsid w:val="007A10F5"/>
    <w:rsid w:val="007D3B4E"/>
    <w:rsid w:val="00875A28"/>
    <w:rsid w:val="009073F2"/>
    <w:rsid w:val="0091439E"/>
    <w:rsid w:val="00950B24"/>
    <w:rsid w:val="00980304"/>
    <w:rsid w:val="00995F78"/>
    <w:rsid w:val="009A4C29"/>
    <w:rsid w:val="009D1A0E"/>
    <w:rsid w:val="00A12BB8"/>
    <w:rsid w:val="00A400D2"/>
    <w:rsid w:val="00A42464"/>
    <w:rsid w:val="00AB597C"/>
    <w:rsid w:val="00AF1D3A"/>
    <w:rsid w:val="00BB5D1A"/>
    <w:rsid w:val="00C123A1"/>
    <w:rsid w:val="00C5135D"/>
    <w:rsid w:val="00C91FD4"/>
    <w:rsid w:val="00D06F12"/>
    <w:rsid w:val="00D338C1"/>
    <w:rsid w:val="00D7314E"/>
    <w:rsid w:val="00D7688A"/>
    <w:rsid w:val="00EA053C"/>
    <w:rsid w:val="00EC654A"/>
    <w:rsid w:val="00EE4427"/>
    <w:rsid w:val="00F14CC5"/>
    <w:rsid w:val="00FA2EBE"/>
    <w:rsid w:val="00FB0368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Tekstdymka">
    <w:name w:val="Balloon Text"/>
    <w:basedOn w:val="Normalny"/>
    <w:link w:val="TekstdymkaZnak"/>
    <w:uiPriority w:val="99"/>
    <w:rsid w:val="00FD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D08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053C"/>
    <w:pPr>
      <w:spacing w:after="0" w:line="240" w:lineRule="auto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02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32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3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Tekstdymka">
    <w:name w:val="Balloon Text"/>
    <w:basedOn w:val="Normalny"/>
    <w:link w:val="TekstdymkaZnak"/>
    <w:uiPriority w:val="99"/>
    <w:rsid w:val="00FD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D08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053C"/>
    <w:pPr>
      <w:spacing w:after="0" w:line="240" w:lineRule="auto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02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32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3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2023-03-17T11:24:00Z</dcterms:created>
  <dcterms:modified xsi:type="dcterms:W3CDTF">2023-03-21T11:50:00Z</dcterms:modified>
</cp:coreProperties>
</file>