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F6" w:rsidRPr="00DF2CB9" w:rsidRDefault="00103D7A" w:rsidP="00DF2CB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F2CB9">
        <w:rPr>
          <w:rFonts w:ascii="Garamond" w:hAnsi="Garamond"/>
          <w:b/>
          <w:sz w:val="28"/>
          <w:szCs w:val="28"/>
        </w:rPr>
        <w:t>Sprawozdanie</w:t>
      </w:r>
      <w:r w:rsidR="006C1AF6" w:rsidRPr="00DF2CB9">
        <w:rPr>
          <w:rFonts w:ascii="Garamond" w:hAnsi="Garamond"/>
          <w:b/>
          <w:sz w:val="28"/>
          <w:szCs w:val="28"/>
        </w:rPr>
        <w:t xml:space="preserve"> z wykonania planu działalności</w:t>
      </w:r>
    </w:p>
    <w:p w:rsidR="00DF2CB9" w:rsidRPr="00DF2CB9" w:rsidRDefault="006C1AF6" w:rsidP="00DF2CB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F2CB9">
        <w:rPr>
          <w:rFonts w:ascii="Garamond" w:hAnsi="Garamond"/>
          <w:b/>
          <w:sz w:val="28"/>
          <w:szCs w:val="28"/>
        </w:rPr>
        <w:t>Sądu Okręgowego w Radomiu</w:t>
      </w:r>
    </w:p>
    <w:p w:rsidR="00310B5B" w:rsidRPr="00E67B89" w:rsidRDefault="00F55956" w:rsidP="00E67B89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 rok 2020</w:t>
      </w:r>
    </w:p>
    <w:p w:rsidR="00310B5B" w:rsidRPr="00DF2CB9" w:rsidRDefault="00103D7A">
      <w:pPr>
        <w:rPr>
          <w:rFonts w:ascii="Garamond" w:hAnsi="Garamond"/>
          <w:b/>
          <w:sz w:val="24"/>
          <w:szCs w:val="24"/>
        </w:rPr>
      </w:pPr>
      <w:r w:rsidRPr="00DF2CB9">
        <w:rPr>
          <w:rFonts w:ascii="Garamond" w:hAnsi="Garamond"/>
          <w:b/>
          <w:sz w:val="24"/>
          <w:szCs w:val="24"/>
        </w:rPr>
        <w:t xml:space="preserve">Część A: </w:t>
      </w:r>
      <w:r w:rsidR="00DF2CB9" w:rsidRPr="00DF2CB9">
        <w:rPr>
          <w:rFonts w:ascii="Garamond" w:hAnsi="Garamond"/>
          <w:b/>
          <w:sz w:val="24"/>
          <w:szCs w:val="24"/>
        </w:rPr>
        <w:t>Realizacja n</w:t>
      </w:r>
      <w:r w:rsidR="00F55956">
        <w:rPr>
          <w:rFonts w:ascii="Garamond" w:hAnsi="Garamond"/>
          <w:b/>
          <w:sz w:val="24"/>
          <w:szCs w:val="24"/>
        </w:rPr>
        <w:t>ajważniejszych celów w roku 2020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8"/>
        <w:gridCol w:w="2553"/>
        <w:gridCol w:w="1702"/>
        <w:gridCol w:w="1702"/>
        <w:gridCol w:w="3794"/>
        <w:gridCol w:w="2727"/>
      </w:tblGrid>
      <w:tr w:rsidR="00103D7A" w:rsidRPr="00DF2CB9" w:rsidTr="00D3760D">
        <w:tc>
          <w:tcPr>
            <w:tcW w:w="563" w:type="dxa"/>
            <w:vMerge w:val="restart"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B064A">
              <w:rPr>
                <w:rFonts w:ascii="Garamond" w:hAnsi="Garamond"/>
                <w:b/>
              </w:rPr>
              <w:t>L.p.</w:t>
            </w:r>
          </w:p>
        </w:tc>
        <w:tc>
          <w:tcPr>
            <w:tcW w:w="2268" w:type="dxa"/>
            <w:vMerge w:val="restart"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B064A">
              <w:rPr>
                <w:rFonts w:ascii="Garamond" w:hAnsi="Garamond"/>
                <w:b/>
              </w:rPr>
              <w:t>Cel</w:t>
            </w:r>
          </w:p>
        </w:tc>
        <w:tc>
          <w:tcPr>
            <w:tcW w:w="5957" w:type="dxa"/>
            <w:gridSpan w:val="3"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B064A">
              <w:rPr>
                <w:rFonts w:ascii="Garamond" w:hAnsi="Garamond"/>
                <w:b/>
              </w:rPr>
              <w:t>Mierniki określające stopień realizacji celu</w:t>
            </w:r>
          </w:p>
        </w:tc>
        <w:tc>
          <w:tcPr>
            <w:tcW w:w="3794" w:type="dxa"/>
            <w:vMerge w:val="restart"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  <w:r w:rsidRPr="00EB064A">
              <w:rPr>
                <w:rFonts w:ascii="Garamond" w:hAnsi="Garamond"/>
                <w:b/>
              </w:rPr>
              <w:t>Najważniejsze planowane zadania</w:t>
            </w:r>
            <w:r w:rsidR="00E75B9B" w:rsidRPr="00EB064A">
              <w:rPr>
                <w:rFonts w:ascii="Garamond" w:hAnsi="Garamond"/>
                <w:b/>
              </w:rPr>
              <w:t xml:space="preserve"> służące realizacji celu</w:t>
            </w:r>
            <w:r w:rsidR="006C1AF6" w:rsidRPr="00EB064A">
              <w:rPr>
                <w:rFonts w:ascii="Garamond" w:hAnsi="Garamond"/>
                <w:b/>
                <w:vertAlign w:val="superscript"/>
              </w:rPr>
              <w:t>4)</w:t>
            </w:r>
          </w:p>
        </w:tc>
        <w:tc>
          <w:tcPr>
            <w:tcW w:w="2727" w:type="dxa"/>
            <w:vMerge w:val="restart"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  <w:vertAlign w:val="superscript"/>
              </w:rPr>
            </w:pPr>
            <w:r w:rsidRPr="00EB064A">
              <w:rPr>
                <w:rFonts w:ascii="Garamond" w:hAnsi="Garamond"/>
                <w:b/>
              </w:rPr>
              <w:t>Najważniejsze podjęte zadania służące realizacji celu</w:t>
            </w:r>
            <w:r w:rsidR="006C1AF6" w:rsidRPr="00EB064A">
              <w:rPr>
                <w:rFonts w:ascii="Garamond" w:hAnsi="Garamond"/>
                <w:b/>
                <w:vertAlign w:val="superscript"/>
              </w:rPr>
              <w:t>5)</w:t>
            </w:r>
          </w:p>
        </w:tc>
      </w:tr>
      <w:tr w:rsidR="00103D7A" w:rsidRPr="00DF2CB9" w:rsidTr="00D3760D">
        <w:tc>
          <w:tcPr>
            <w:tcW w:w="563" w:type="dxa"/>
            <w:vMerge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53" w:type="dxa"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B064A">
              <w:rPr>
                <w:rFonts w:ascii="Garamond" w:hAnsi="Garamond"/>
                <w:b/>
              </w:rPr>
              <w:t>Nazwa</w:t>
            </w:r>
          </w:p>
        </w:tc>
        <w:tc>
          <w:tcPr>
            <w:tcW w:w="1702" w:type="dxa"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B064A">
              <w:rPr>
                <w:rFonts w:ascii="Garamond" w:hAnsi="Garamond"/>
                <w:b/>
              </w:rPr>
              <w:t>Planowana wartość</w:t>
            </w:r>
            <w:r w:rsidR="00E75B9B" w:rsidRPr="00EB064A">
              <w:rPr>
                <w:rFonts w:ascii="Garamond" w:hAnsi="Garamond"/>
                <w:b/>
              </w:rPr>
              <w:t xml:space="preserve"> do osiągnięcia na koniec roku, którego dotyczy sprawozdanie</w:t>
            </w:r>
          </w:p>
        </w:tc>
        <w:tc>
          <w:tcPr>
            <w:tcW w:w="1702" w:type="dxa"/>
            <w:vAlign w:val="center"/>
          </w:tcPr>
          <w:p w:rsidR="00103D7A" w:rsidRPr="00EB064A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EB064A">
              <w:rPr>
                <w:rFonts w:ascii="Garamond" w:hAnsi="Garamond"/>
                <w:b/>
              </w:rPr>
              <w:t xml:space="preserve">Osiągnięta wartość </w:t>
            </w:r>
            <w:r w:rsidR="00E75B9B" w:rsidRPr="00EB064A">
              <w:rPr>
                <w:rFonts w:ascii="Garamond" w:hAnsi="Garamond"/>
                <w:b/>
              </w:rPr>
              <w:t>na koniec roku, którego dotyczy sprawozdanie</w:t>
            </w:r>
          </w:p>
        </w:tc>
        <w:tc>
          <w:tcPr>
            <w:tcW w:w="3794" w:type="dxa"/>
            <w:vMerge/>
          </w:tcPr>
          <w:p w:rsidR="00103D7A" w:rsidRPr="00DF2CB9" w:rsidRDefault="00103D7A" w:rsidP="00DF2CB9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727" w:type="dxa"/>
            <w:vMerge/>
          </w:tcPr>
          <w:p w:rsidR="00103D7A" w:rsidRPr="00DF2CB9" w:rsidRDefault="00103D7A" w:rsidP="00DF2CB9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03D7A" w:rsidRPr="00DF2CB9" w:rsidTr="00D3760D">
        <w:tc>
          <w:tcPr>
            <w:tcW w:w="563" w:type="dxa"/>
            <w:vAlign w:val="center"/>
          </w:tcPr>
          <w:p w:rsidR="00103D7A" w:rsidRPr="00DF2CB9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F2CB9">
              <w:rPr>
                <w:rFonts w:ascii="Garamond" w:hAnsi="Garamond"/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103D7A" w:rsidRPr="00DF2CB9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F2CB9">
              <w:rPr>
                <w:rFonts w:ascii="Garamond" w:hAnsi="Garamond"/>
                <w:i/>
                <w:sz w:val="18"/>
                <w:szCs w:val="18"/>
              </w:rPr>
              <w:t>2</w:t>
            </w:r>
          </w:p>
        </w:tc>
        <w:tc>
          <w:tcPr>
            <w:tcW w:w="2553" w:type="dxa"/>
            <w:vAlign w:val="center"/>
          </w:tcPr>
          <w:p w:rsidR="00103D7A" w:rsidRPr="00DF2CB9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F2CB9">
              <w:rPr>
                <w:rFonts w:ascii="Garamond" w:hAnsi="Garamond"/>
                <w:i/>
                <w:sz w:val="18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:rsidR="00103D7A" w:rsidRPr="00DF2CB9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F2CB9">
              <w:rPr>
                <w:rFonts w:ascii="Garamond" w:hAnsi="Garamond"/>
                <w:i/>
                <w:sz w:val="18"/>
                <w:szCs w:val="18"/>
              </w:rPr>
              <w:t>4</w:t>
            </w:r>
          </w:p>
        </w:tc>
        <w:tc>
          <w:tcPr>
            <w:tcW w:w="1702" w:type="dxa"/>
            <w:vAlign w:val="center"/>
          </w:tcPr>
          <w:p w:rsidR="00103D7A" w:rsidRPr="00DF2CB9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F2CB9">
              <w:rPr>
                <w:rFonts w:ascii="Garamond" w:hAnsi="Garamond"/>
                <w:i/>
                <w:sz w:val="18"/>
                <w:szCs w:val="18"/>
              </w:rPr>
              <w:t>5</w:t>
            </w:r>
          </w:p>
        </w:tc>
        <w:tc>
          <w:tcPr>
            <w:tcW w:w="3794" w:type="dxa"/>
            <w:vAlign w:val="center"/>
          </w:tcPr>
          <w:p w:rsidR="00103D7A" w:rsidRPr="00DF2CB9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F2CB9">
              <w:rPr>
                <w:rFonts w:ascii="Garamond" w:hAnsi="Garamond"/>
                <w:i/>
                <w:sz w:val="18"/>
                <w:szCs w:val="18"/>
              </w:rPr>
              <w:t>6</w:t>
            </w:r>
          </w:p>
        </w:tc>
        <w:tc>
          <w:tcPr>
            <w:tcW w:w="2727" w:type="dxa"/>
            <w:vAlign w:val="center"/>
          </w:tcPr>
          <w:p w:rsidR="00103D7A" w:rsidRPr="00DF2CB9" w:rsidRDefault="00103D7A" w:rsidP="00DF2CB9">
            <w:pPr>
              <w:spacing w:after="0" w:line="240" w:lineRule="auto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DF2CB9">
              <w:rPr>
                <w:rFonts w:ascii="Garamond" w:hAnsi="Garamond"/>
                <w:i/>
                <w:sz w:val="18"/>
                <w:szCs w:val="18"/>
              </w:rPr>
              <w:t>7</w:t>
            </w:r>
          </w:p>
        </w:tc>
      </w:tr>
      <w:tr w:rsidR="00C538E6" w:rsidRPr="00DF2CB9" w:rsidTr="00D3760D">
        <w:tc>
          <w:tcPr>
            <w:tcW w:w="563" w:type="dxa"/>
            <w:vMerge w:val="restart"/>
          </w:tcPr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DF2CB9">
              <w:rPr>
                <w:rFonts w:ascii="Garamond" w:eastAsia="Times New Roman" w:hAnsi="Garamond"/>
                <w:sz w:val="20"/>
                <w:szCs w:val="20"/>
                <w:lang w:eastAsia="pl-PL"/>
              </w:rPr>
              <w:t>1.</w:t>
            </w:r>
          </w:p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Poprawa sprawności funkcjonowania systemu sądownictwa powszechnego</w:t>
            </w:r>
          </w:p>
        </w:tc>
        <w:tc>
          <w:tcPr>
            <w:tcW w:w="2553" w:type="dxa"/>
          </w:tcPr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>Odsetek spraw skierowanych do mediacji w stosunku do wszystkich spraw wpływających do sądów, w których mediacja może być zastosowana.</w:t>
            </w:r>
          </w:p>
        </w:tc>
        <w:tc>
          <w:tcPr>
            <w:tcW w:w="1702" w:type="dxa"/>
            <w:vAlign w:val="center"/>
          </w:tcPr>
          <w:p w:rsidR="00C538E6" w:rsidRPr="00DF2CB9" w:rsidRDefault="00C538E6" w:rsidP="00E67B89">
            <w:pPr>
              <w:spacing w:after="0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2,0</w:t>
            </w:r>
            <w:r w:rsidRPr="00DF2CB9">
              <w:rPr>
                <w:rFonts w:ascii="Garamond" w:eastAsia="Times New Roman" w:hAnsi="Garamond"/>
                <w:lang w:eastAsia="pl-PL"/>
              </w:rPr>
              <w:t>%</w:t>
            </w:r>
          </w:p>
        </w:tc>
        <w:tc>
          <w:tcPr>
            <w:tcW w:w="1702" w:type="dxa"/>
            <w:vAlign w:val="center"/>
          </w:tcPr>
          <w:p w:rsidR="00C538E6" w:rsidRPr="00DF2CB9" w:rsidRDefault="00C538E6" w:rsidP="00E67B8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4,3</w:t>
            </w:r>
            <w:r w:rsidRPr="00DF2CB9">
              <w:rPr>
                <w:rFonts w:ascii="Garamond" w:hAnsi="Garamond"/>
              </w:rPr>
              <w:t>%</w:t>
            </w:r>
          </w:p>
        </w:tc>
        <w:tc>
          <w:tcPr>
            <w:tcW w:w="3794" w:type="dxa"/>
          </w:tcPr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>1. Propagowanie alternatywnych metod rozwiązywania sporów – mediacja.</w:t>
            </w:r>
          </w:p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>2. Działania promujące edukację prawną w zakresie mediacji.</w:t>
            </w:r>
          </w:p>
        </w:tc>
        <w:tc>
          <w:tcPr>
            <w:tcW w:w="2727" w:type="dxa"/>
            <w:vMerge w:val="restart"/>
          </w:tcPr>
          <w:p w:rsidR="00C538E6" w:rsidRPr="00166D5D" w:rsidRDefault="00C538E6" w:rsidP="00E67B89">
            <w:pPr>
              <w:spacing w:after="0"/>
              <w:rPr>
                <w:rFonts w:ascii="Garamond" w:hAnsi="Garamond"/>
              </w:rPr>
            </w:pPr>
          </w:p>
          <w:p w:rsidR="00C538E6" w:rsidRDefault="00C538E6" w:rsidP="00E67B89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1.Spotkania informacyjne ze stałymi mediatorami.</w:t>
            </w:r>
          </w:p>
          <w:p w:rsidR="00C538E6" w:rsidRDefault="00C538E6" w:rsidP="00E67B89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2.Organizacja konferencji </w:t>
            </w:r>
            <w:r>
              <w:rPr>
                <w:rFonts w:ascii="Garamond" w:hAnsi="Garamond"/>
              </w:rPr>
              <w:br/>
              <w:t xml:space="preserve">i konkursu plastycznego </w:t>
            </w:r>
            <w:r>
              <w:rPr>
                <w:rFonts w:ascii="Garamond" w:hAnsi="Garamond"/>
              </w:rPr>
              <w:br/>
              <w:t xml:space="preserve">w zw. z obchodami Tygodnia Mediacji </w:t>
            </w:r>
            <w:r>
              <w:rPr>
                <w:rFonts w:ascii="Garamond" w:hAnsi="Garamond"/>
              </w:rPr>
              <w:br/>
              <w:t>i Międzynarodowego Dnia Mediacji.</w:t>
            </w:r>
          </w:p>
          <w:p w:rsidR="00C538E6" w:rsidRDefault="00C538E6" w:rsidP="00E67B89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3.Delegowanie sędziów </w:t>
            </w:r>
            <w:r w:rsidR="006B2301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z sądów rejonowych okręgu radomskiego do pełnienia obowiązków sędziego </w:t>
            </w:r>
            <w:r w:rsidR="006B2301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w Sądzie Okręgowym </w:t>
            </w:r>
            <w:r w:rsidR="006B2301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lastRenderedPageBreak/>
              <w:t xml:space="preserve">w Radomiu na podstawie </w:t>
            </w:r>
            <w:r w:rsidR="006B2301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art. 77 </w:t>
            </w:r>
            <w:proofErr w:type="spellStart"/>
            <w:r>
              <w:rPr>
                <w:rFonts w:ascii="Garamond" w:hAnsi="Garamond"/>
              </w:rPr>
              <w:t>usp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538E6" w:rsidRDefault="00C538E6" w:rsidP="00086E7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4.Sprawowanie bieżącej kontroli i nadzór nad pracą sędziów, asystentów sędziów i urzędników.</w:t>
            </w:r>
          </w:p>
          <w:p w:rsidR="00C538E6" w:rsidRDefault="00C538E6" w:rsidP="00086E7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5.Publikowanie danych statystycznych w Portalu Sądowym.</w:t>
            </w:r>
          </w:p>
          <w:p w:rsidR="00C538E6" w:rsidRDefault="00C538E6" w:rsidP="00086E7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6.Podnoszenie kwalifikacji zawodowych poprzez udział w szkoleniach on-line </w:t>
            </w:r>
            <w:r>
              <w:rPr>
                <w:rFonts w:ascii="Garamond" w:hAnsi="Garamond"/>
              </w:rPr>
              <w:br/>
              <w:t>i e-learningowych.</w:t>
            </w:r>
          </w:p>
          <w:p w:rsidR="00C538E6" w:rsidRDefault="00C538E6" w:rsidP="00086E7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7.Prowadzenie racjonalnej polityki kadrowej.</w:t>
            </w:r>
          </w:p>
          <w:p w:rsidR="00C538E6" w:rsidRPr="001B3EC0" w:rsidRDefault="00C538E6" w:rsidP="00086E72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8.Zapewnienie ciągłości działania systemów informatycznych.</w:t>
            </w:r>
          </w:p>
        </w:tc>
      </w:tr>
      <w:tr w:rsidR="00C538E6" w:rsidRPr="00DF2CB9" w:rsidTr="00D3760D">
        <w:trPr>
          <w:trHeight w:val="2317"/>
        </w:trPr>
        <w:tc>
          <w:tcPr>
            <w:tcW w:w="563" w:type="dxa"/>
            <w:vMerge/>
          </w:tcPr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553" w:type="dxa"/>
          </w:tcPr>
          <w:p w:rsidR="00C538E6" w:rsidRPr="00DF2CB9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>Średni czas trwania (dotychczas: sprawność) p</w:t>
            </w:r>
            <w:r>
              <w:rPr>
                <w:rFonts w:ascii="Garamond" w:eastAsia="Times New Roman" w:hAnsi="Garamond"/>
                <w:lang w:eastAsia="pl-PL"/>
              </w:rPr>
              <w:t>ostępowań sądowych według wybranych kategorii spraw w I instancji (w miesiącach)</w:t>
            </w:r>
          </w:p>
        </w:tc>
        <w:tc>
          <w:tcPr>
            <w:tcW w:w="1702" w:type="dxa"/>
            <w:vAlign w:val="center"/>
          </w:tcPr>
          <w:p w:rsidR="00C538E6" w:rsidRPr="00DF2CB9" w:rsidRDefault="00C538E6" w:rsidP="00E67B89">
            <w:pPr>
              <w:spacing w:after="0"/>
              <w:ind w:left="34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10,8</w:t>
            </w:r>
          </w:p>
        </w:tc>
        <w:tc>
          <w:tcPr>
            <w:tcW w:w="1702" w:type="dxa"/>
            <w:vAlign w:val="center"/>
          </w:tcPr>
          <w:p w:rsidR="00C538E6" w:rsidRPr="00DF2CB9" w:rsidRDefault="00C538E6" w:rsidP="00E67B8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11,21</w:t>
            </w:r>
          </w:p>
        </w:tc>
        <w:tc>
          <w:tcPr>
            <w:tcW w:w="3794" w:type="dxa"/>
            <w:vMerge w:val="restart"/>
          </w:tcPr>
          <w:p w:rsidR="00C538E6" w:rsidRPr="00E67B89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E67B89">
              <w:rPr>
                <w:rFonts w:ascii="Garamond" w:eastAsia="Times New Roman" w:hAnsi="Garamond"/>
                <w:lang w:eastAsia="pl-PL"/>
              </w:rPr>
              <w:t>1. Działalność orzecznicza.</w:t>
            </w:r>
          </w:p>
          <w:p w:rsidR="00C538E6" w:rsidRPr="00E67B89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E67B89">
              <w:rPr>
                <w:rFonts w:ascii="Garamond" w:eastAsia="Times New Roman" w:hAnsi="Garamond"/>
                <w:lang w:eastAsia="pl-PL"/>
              </w:rPr>
              <w:t>2</w:t>
            </w:r>
            <w:r>
              <w:rPr>
                <w:rFonts w:ascii="Garamond" w:eastAsia="Times New Roman" w:hAnsi="Garamond"/>
                <w:lang w:eastAsia="pl-PL"/>
              </w:rPr>
              <w:t>. Wykonywanie wewnętrznego nadzoru administracyjnego nad działalnością administracyjną sądu.</w:t>
            </w:r>
          </w:p>
          <w:p w:rsidR="00C538E6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 Prowadzenie bieżącej analizy wyników pracy sądu oraz podejmowanie czynności nadzorczych w celu zapewnienia prawidłowego toku urzędowania sądu.</w:t>
            </w:r>
          </w:p>
          <w:p w:rsidR="00C538E6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lastRenderedPageBreak/>
              <w:t>4.Nadzór administracyjny Przewodniczących Wydziału nad przebiegiem postępowań sądowych.</w:t>
            </w:r>
          </w:p>
          <w:p w:rsidR="00C538E6" w:rsidRPr="00E67B89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 Monitorowanie poziomu etatyzacji i obsady stanowisk sędziowskich, asystenckich oraz urzędniczych celem zapewnienia optymalnej obsady w ramach przyznanych limitów.</w:t>
            </w:r>
          </w:p>
          <w:p w:rsidR="00C538E6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E67B89">
              <w:rPr>
                <w:rFonts w:ascii="Garamond" w:eastAsia="Times New Roman" w:hAnsi="Garamond"/>
                <w:lang w:eastAsia="pl-PL"/>
              </w:rPr>
              <w:t xml:space="preserve">6. </w:t>
            </w:r>
            <w:r>
              <w:rPr>
                <w:rFonts w:ascii="Garamond" w:eastAsia="Times New Roman" w:hAnsi="Garamond"/>
                <w:lang w:eastAsia="pl-PL"/>
              </w:rPr>
              <w:t>Działalność szkoleniowa - p</w:t>
            </w:r>
            <w:r w:rsidRPr="00E67B89">
              <w:rPr>
                <w:rFonts w:ascii="Garamond" w:eastAsia="Times New Roman" w:hAnsi="Garamond"/>
                <w:lang w:eastAsia="pl-PL"/>
              </w:rPr>
              <w:t>odnoszenie kwalifikacji zawodowych sędziów, asystentów</w:t>
            </w:r>
            <w:r>
              <w:rPr>
                <w:rFonts w:ascii="Garamond" w:eastAsia="Times New Roman" w:hAnsi="Garamond"/>
                <w:lang w:eastAsia="pl-PL"/>
              </w:rPr>
              <w:t xml:space="preserve"> sędziów, </w:t>
            </w:r>
            <w:r w:rsidRPr="00E67B89">
              <w:rPr>
                <w:rFonts w:ascii="Garamond" w:eastAsia="Times New Roman" w:hAnsi="Garamond"/>
                <w:lang w:eastAsia="pl-PL"/>
              </w:rPr>
              <w:t xml:space="preserve"> kurato</w:t>
            </w:r>
            <w:r>
              <w:rPr>
                <w:rFonts w:ascii="Garamond" w:eastAsia="Times New Roman" w:hAnsi="Garamond"/>
                <w:lang w:eastAsia="pl-PL"/>
              </w:rPr>
              <w:t>rów sądowych oraz urzędników.</w:t>
            </w:r>
          </w:p>
          <w:p w:rsidR="00C538E6" w:rsidRDefault="00C538E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  <w:p w:rsidR="00C538E6" w:rsidRPr="00E67B89" w:rsidRDefault="00C538E6" w:rsidP="00C538E6">
            <w:pPr>
              <w:spacing w:after="0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27" w:type="dxa"/>
            <w:vMerge/>
          </w:tcPr>
          <w:p w:rsidR="00C538E6" w:rsidRPr="00E67B89" w:rsidRDefault="00C538E6" w:rsidP="00E67B89">
            <w:pPr>
              <w:spacing w:after="0" w:line="300" w:lineRule="auto"/>
              <w:rPr>
                <w:rFonts w:ascii="Garamond" w:hAnsi="Garamond"/>
              </w:rPr>
            </w:pPr>
          </w:p>
        </w:tc>
      </w:tr>
      <w:tr w:rsidR="00C538E6" w:rsidRPr="00DF2CB9" w:rsidTr="00D3760D">
        <w:trPr>
          <w:trHeight w:val="2818"/>
        </w:trPr>
        <w:tc>
          <w:tcPr>
            <w:tcW w:w="563" w:type="dxa"/>
            <w:vMerge/>
          </w:tcPr>
          <w:p w:rsidR="00C538E6" w:rsidRPr="00DF2CB9" w:rsidRDefault="00C538E6" w:rsidP="00E67B89">
            <w:pPr>
              <w:spacing w:after="0"/>
            </w:pPr>
          </w:p>
        </w:tc>
        <w:tc>
          <w:tcPr>
            <w:tcW w:w="2268" w:type="dxa"/>
            <w:vMerge/>
          </w:tcPr>
          <w:p w:rsidR="00C538E6" w:rsidRPr="00DF2CB9" w:rsidRDefault="00C538E6" w:rsidP="00E67B89">
            <w:pPr>
              <w:spacing w:after="0"/>
            </w:pPr>
          </w:p>
        </w:tc>
        <w:tc>
          <w:tcPr>
            <w:tcW w:w="2553" w:type="dxa"/>
          </w:tcPr>
          <w:p w:rsidR="00C538E6" w:rsidRPr="00DF2CB9" w:rsidRDefault="00C538E6" w:rsidP="00E67B89">
            <w:pPr>
              <w:spacing w:after="0"/>
            </w:pPr>
            <w:r w:rsidRPr="00DF2CB9">
              <w:rPr>
                <w:rFonts w:ascii="Garamond" w:eastAsia="Times New Roman" w:hAnsi="Garamond"/>
                <w:lang w:eastAsia="pl-PL"/>
              </w:rPr>
              <w:t xml:space="preserve">Wskaźnik </w:t>
            </w:r>
            <w:r>
              <w:rPr>
                <w:rFonts w:ascii="Garamond" w:eastAsia="Times New Roman" w:hAnsi="Garamond"/>
                <w:lang w:eastAsia="pl-PL"/>
              </w:rPr>
              <w:t>opanowania wpływu głównych kategorii spraw rozpatrywanych przez sądy I instancji</w:t>
            </w:r>
          </w:p>
        </w:tc>
        <w:tc>
          <w:tcPr>
            <w:tcW w:w="1702" w:type="dxa"/>
            <w:vAlign w:val="center"/>
          </w:tcPr>
          <w:p w:rsidR="00C538E6" w:rsidRPr="00DF2CB9" w:rsidRDefault="00C538E6" w:rsidP="00E67B89">
            <w:pPr>
              <w:spacing w:after="0"/>
              <w:jc w:val="center"/>
            </w:pPr>
            <w:r>
              <w:rPr>
                <w:rFonts w:ascii="Garamond" w:eastAsia="Times New Roman" w:hAnsi="Garamond"/>
                <w:lang w:eastAsia="pl-PL"/>
              </w:rPr>
              <w:t>82,0</w:t>
            </w:r>
            <w:r w:rsidRPr="00DF2CB9">
              <w:rPr>
                <w:rFonts w:ascii="Garamond" w:eastAsia="Times New Roman" w:hAnsi="Garamond"/>
                <w:lang w:eastAsia="pl-PL"/>
              </w:rPr>
              <w:t>%</w:t>
            </w:r>
          </w:p>
        </w:tc>
        <w:tc>
          <w:tcPr>
            <w:tcW w:w="1702" w:type="dxa"/>
            <w:vAlign w:val="center"/>
          </w:tcPr>
          <w:p w:rsidR="00C538E6" w:rsidRPr="00DF2CB9" w:rsidRDefault="00C538E6" w:rsidP="00E67B8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94,2</w:t>
            </w:r>
            <w:r w:rsidRPr="00DF2CB9">
              <w:rPr>
                <w:rFonts w:ascii="Garamond" w:hAnsi="Garamond"/>
              </w:rPr>
              <w:t>%</w:t>
            </w:r>
          </w:p>
        </w:tc>
        <w:tc>
          <w:tcPr>
            <w:tcW w:w="3794" w:type="dxa"/>
            <w:vMerge/>
          </w:tcPr>
          <w:p w:rsidR="00C538E6" w:rsidRPr="00DF2CB9" w:rsidRDefault="00C538E6" w:rsidP="00E67B89">
            <w:pPr>
              <w:spacing w:after="0"/>
            </w:pPr>
          </w:p>
        </w:tc>
        <w:tc>
          <w:tcPr>
            <w:tcW w:w="2727" w:type="dxa"/>
            <w:vMerge/>
          </w:tcPr>
          <w:p w:rsidR="00C538E6" w:rsidRPr="00DF2CB9" w:rsidRDefault="00C538E6" w:rsidP="00E67B89">
            <w:pPr>
              <w:spacing w:after="0"/>
            </w:pPr>
          </w:p>
        </w:tc>
      </w:tr>
      <w:tr w:rsidR="00C538E6" w:rsidRPr="00DF2CB9" w:rsidTr="00D3760D">
        <w:tc>
          <w:tcPr>
            <w:tcW w:w="563" w:type="dxa"/>
            <w:vMerge/>
          </w:tcPr>
          <w:p w:rsidR="00C538E6" w:rsidRPr="00DF2CB9" w:rsidRDefault="00C538E6" w:rsidP="00E67B89">
            <w:pPr>
              <w:spacing w:after="0"/>
            </w:pPr>
          </w:p>
        </w:tc>
        <w:tc>
          <w:tcPr>
            <w:tcW w:w="2268" w:type="dxa"/>
            <w:vMerge/>
          </w:tcPr>
          <w:p w:rsidR="00C538E6" w:rsidRPr="00DF2CB9" w:rsidRDefault="00C538E6" w:rsidP="00E67B89">
            <w:pPr>
              <w:spacing w:after="0"/>
            </w:pPr>
          </w:p>
        </w:tc>
        <w:tc>
          <w:tcPr>
            <w:tcW w:w="2553" w:type="dxa"/>
          </w:tcPr>
          <w:p w:rsidR="00C538E6" w:rsidRPr="00DF2CB9" w:rsidRDefault="00C538E6" w:rsidP="00E67B89">
            <w:pPr>
              <w:spacing w:after="0"/>
            </w:pPr>
            <w:r w:rsidRPr="00DF2CB9">
              <w:rPr>
                <w:rFonts w:ascii="Garamond" w:eastAsia="Times New Roman" w:hAnsi="Garamond"/>
                <w:lang w:eastAsia="pl-PL"/>
              </w:rPr>
              <w:t>Liczba etatów asystenckich przypadających na jeden etat sędziego.</w:t>
            </w:r>
          </w:p>
        </w:tc>
        <w:tc>
          <w:tcPr>
            <w:tcW w:w="1702" w:type="dxa"/>
            <w:vAlign w:val="center"/>
          </w:tcPr>
          <w:p w:rsidR="00C538E6" w:rsidRPr="00DF2CB9" w:rsidRDefault="00C538E6" w:rsidP="00E67B89">
            <w:pPr>
              <w:spacing w:after="0"/>
              <w:jc w:val="center"/>
            </w:pPr>
            <w:r w:rsidRPr="00DF2CB9">
              <w:rPr>
                <w:rFonts w:ascii="Garamond" w:eastAsia="Times New Roman" w:hAnsi="Garamond"/>
                <w:lang w:eastAsia="pl-PL"/>
              </w:rPr>
              <w:t>0,4</w:t>
            </w:r>
          </w:p>
        </w:tc>
        <w:tc>
          <w:tcPr>
            <w:tcW w:w="1702" w:type="dxa"/>
            <w:vAlign w:val="center"/>
          </w:tcPr>
          <w:p w:rsidR="00C538E6" w:rsidRPr="00DF2CB9" w:rsidRDefault="00C538E6" w:rsidP="00E67B89">
            <w:pPr>
              <w:spacing w:after="0"/>
              <w:jc w:val="center"/>
              <w:rPr>
                <w:rFonts w:ascii="Garamond" w:hAnsi="Garamond"/>
              </w:rPr>
            </w:pPr>
            <w:r w:rsidRPr="00DF2CB9">
              <w:rPr>
                <w:rFonts w:ascii="Garamond" w:hAnsi="Garamond"/>
              </w:rPr>
              <w:t>0,4</w:t>
            </w:r>
          </w:p>
        </w:tc>
        <w:tc>
          <w:tcPr>
            <w:tcW w:w="3794" w:type="dxa"/>
          </w:tcPr>
          <w:p w:rsidR="00C538E6" w:rsidRPr="00C538E6" w:rsidRDefault="00C538E6" w:rsidP="00C538E6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C538E6">
              <w:rPr>
                <w:rFonts w:ascii="Garamond" w:eastAsia="Times New Roman" w:hAnsi="Garamond"/>
                <w:lang w:eastAsia="pl-PL"/>
              </w:rPr>
              <w:t>1.Monitorowanie poziomu etatyzacji asystentów.</w:t>
            </w:r>
          </w:p>
          <w:p w:rsidR="00C538E6" w:rsidRPr="00DF2CB9" w:rsidRDefault="00C538E6" w:rsidP="00C538E6">
            <w:pPr>
              <w:spacing w:after="0"/>
            </w:pPr>
            <w:r w:rsidRPr="00C538E6">
              <w:rPr>
                <w:rFonts w:ascii="Garamond" w:eastAsia="Times New Roman" w:hAnsi="Garamond"/>
                <w:lang w:eastAsia="pl-PL"/>
              </w:rPr>
              <w:t>2.Zapewnienie optymalnej obsady w ramach przyznanych limitów.</w:t>
            </w:r>
          </w:p>
        </w:tc>
        <w:tc>
          <w:tcPr>
            <w:tcW w:w="2727" w:type="dxa"/>
            <w:vMerge/>
          </w:tcPr>
          <w:p w:rsidR="00C538E6" w:rsidRPr="00DF2CB9" w:rsidRDefault="00C538E6" w:rsidP="00E67B89">
            <w:pPr>
              <w:spacing w:after="0"/>
            </w:pPr>
          </w:p>
        </w:tc>
      </w:tr>
      <w:tr w:rsidR="006C74B7" w:rsidRPr="00DF2CB9" w:rsidTr="00D3760D">
        <w:tc>
          <w:tcPr>
            <w:tcW w:w="563" w:type="dxa"/>
          </w:tcPr>
          <w:p w:rsidR="006C74B7" w:rsidRPr="00DF2CB9" w:rsidRDefault="00B823E5" w:rsidP="00E67B89">
            <w:pPr>
              <w:spacing w:after="0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</w:tcPr>
          <w:p w:rsidR="006C74B7" w:rsidRPr="00DF2CB9" w:rsidRDefault="006C74B7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>Zagwarantowanie obywatelom konstytucyjnego prawa do sądu.</w:t>
            </w:r>
          </w:p>
        </w:tc>
        <w:tc>
          <w:tcPr>
            <w:tcW w:w="2553" w:type="dxa"/>
          </w:tcPr>
          <w:p w:rsidR="006C74B7" w:rsidRPr="00DF2CB9" w:rsidRDefault="006C74B7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 xml:space="preserve">Wskaźnik opanowania wpływu spraw (ogółem). </w:t>
            </w:r>
          </w:p>
        </w:tc>
        <w:tc>
          <w:tcPr>
            <w:tcW w:w="1702" w:type="dxa"/>
            <w:vAlign w:val="center"/>
          </w:tcPr>
          <w:p w:rsidR="006C74B7" w:rsidRPr="00DF2CB9" w:rsidRDefault="00F55956" w:rsidP="00E67B89">
            <w:pPr>
              <w:spacing w:after="0"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95</w:t>
            </w:r>
            <w:r w:rsidR="00B823E5">
              <w:rPr>
                <w:rFonts w:ascii="Garamond" w:eastAsia="Times New Roman" w:hAnsi="Garamond"/>
                <w:lang w:eastAsia="pl-PL"/>
              </w:rPr>
              <w:t>,0</w:t>
            </w:r>
            <w:r w:rsidR="006C74B7" w:rsidRPr="00DF2CB9">
              <w:rPr>
                <w:rFonts w:ascii="Garamond" w:eastAsia="Times New Roman" w:hAnsi="Garamond"/>
                <w:lang w:eastAsia="pl-PL"/>
              </w:rPr>
              <w:t>%</w:t>
            </w:r>
          </w:p>
        </w:tc>
        <w:tc>
          <w:tcPr>
            <w:tcW w:w="1702" w:type="dxa"/>
            <w:vAlign w:val="center"/>
          </w:tcPr>
          <w:p w:rsidR="006C74B7" w:rsidRPr="00DF2CB9" w:rsidRDefault="00F55956" w:rsidP="00E67B89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95,6</w:t>
            </w:r>
            <w:r w:rsidR="005732EE" w:rsidRPr="00DF2CB9">
              <w:rPr>
                <w:rFonts w:ascii="Garamond" w:hAnsi="Garamond"/>
              </w:rPr>
              <w:t>%</w:t>
            </w:r>
          </w:p>
        </w:tc>
        <w:tc>
          <w:tcPr>
            <w:tcW w:w="3794" w:type="dxa"/>
          </w:tcPr>
          <w:p w:rsidR="00A70B36" w:rsidRPr="00DF2CB9" w:rsidRDefault="00A70B3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>1. Spra</w:t>
            </w:r>
            <w:r w:rsidR="00F55956">
              <w:rPr>
                <w:rFonts w:ascii="Garamond" w:eastAsia="Times New Roman" w:hAnsi="Garamond"/>
                <w:lang w:eastAsia="pl-PL"/>
              </w:rPr>
              <w:t>wowanie wymiaru sprawiedliwości (w tym monitorowanie pracy sądu ze szczególnym uwzględnieniem wpływu spraw).</w:t>
            </w:r>
          </w:p>
          <w:p w:rsidR="00A70B36" w:rsidRPr="00DF2CB9" w:rsidRDefault="00A70B3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>2. Wykonywanie orzeczeń w</w:t>
            </w:r>
            <w:r w:rsidR="00F55956">
              <w:rPr>
                <w:rFonts w:ascii="Garamond" w:eastAsia="Times New Roman" w:hAnsi="Garamond"/>
                <w:lang w:eastAsia="pl-PL"/>
              </w:rPr>
              <w:t>ydawanych przez sąd.</w:t>
            </w:r>
          </w:p>
          <w:p w:rsidR="00A70B36" w:rsidRPr="00DF2CB9" w:rsidRDefault="00A70B36" w:rsidP="00E67B89">
            <w:pPr>
              <w:spacing w:after="0"/>
              <w:rPr>
                <w:rFonts w:ascii="Garamond" w:eastAsia="Times New Roman" w:hAnsi="Garamond"/>
                <w:lang w:eastAsia="pl-PL"/>
              </w:rPr>
            </w:pPr>
            <w:r w:rsidRPr="00DF2CB9">
              <w:rPr>
                <w:rFonts w:ascii="Garamond" w:eastAsia="Times New Roman" w:hAnsi="Garamond"/>
                <w:lang w:eastAsia="pl-PL"/>
              </w:rPr>
              <w:t>3. Zarządzanie i nadzór administracyjny nad d</w:t>
            </w:r>
            <w:r w:rsidR="00F55956">
              <w:rPr>
                <w:rFonts w:ascii="Garamond" w:eastAsia="Times New Roman" w:hAnsi="Garamond"/>
                <w:lang w:eastAsia="pl-PL"/>
              </w:rPr>
              <w:t>ziałalnością sądu.</w:t>
            </w:r>
          </w:p>
          <w:p w:rsidR="006C74B7" w:rsidRPr="00DF2CB9" w:rsidRDefault="00A70B36" w:rsidP="00E67B89">
            <w:pPr>
              <w:spacing w:after="0"/>
            </w:pPr>
            <w:r w:rsidRPr="00DF2CB9">
              <w:rPr>
                <w:rFonts w:ascii="Garamond" w:eastAsia="Times New Roman" w:hAnsi="Garamond"/>
                <w:lang w:eastAsia="pl-PL"/>
              </w:rPr>
              <w:t>4. Działalność na rzecz ułatwienia dostępu do wymiaru sprawiedliwości.</w:t>
            </w:r>
          </w:p>
        </w:tc>
        <w:tc>
          <w:tcPr>
            <w:tcW w:w="2727" w:type="dxa"/>
          </w:tcPr>
          <w:p w:rsidR="001F7EF0" w:rsidRDefault="002C26CC" w:rsidP="00E67B89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1.Czynności nadzorcze Prezesa Sądu </w:t>
            </w:r>
            <w:r w:rsidR="00C538E6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i Przewodniczących Wydziałów.</w:t>
            </w:r>
          </w:p>
          <w:p w:rsidR="002C26CC" w:rsidRDefault="002C26CC" w:rsidP="00E67B89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2.Zapewnienie właściwej obsady sędziowskiej </w:t>
            </w:r>
            <w:r w:rsidR="00C538E6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i urzędniczej.</w:t>
            </w:r>
          </w:p>
          <w:p w:rsidR="002C26CC" w:rsidRPr="00166D5D" w:rsidRDefault="002C26CC" w:rsidP="00E67B89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3.Udział w realizowanym przez Ministerstwo Sprawiedliwości projekcie „Standardy Profesjonalnej obsługi interesanta i ich wpływ na postrzeganie sądu przez obywatela”</w:t>
            </w:r>
            <w:r w:rsidR="002D36FF">
              <w:rPr>
                <w:rFonts w:ascii="Garamond" w:hAnsi="Garamond"/>
              </w:rPr>
              <w:t>.</w:t>
            </w:r>
          </w:p>
          <w:p w:rsidR="001F7EF0" w:rsidRPr="00C2667E" w:rsidRDefault="001F7EF0" w:rsidP="00E67B89">
            <w:pPr>
              <w:spacing w:after="0"/>
              <w:rPr>
                <w:rFonts w:ascii="Garamond" w:hAnsi="Garamond"/>
              </w:rPr>
            </w:pPr>
          </w:p>
        </w:tc>
      </w:tr>
    </w:tbl>
    <w:p w:rsidR="00D3760D" w:rsidRDefault="00D3760D" w:rsidP="00D3760D">
      <w:pPr>
        <w:rPr>
          <w:rFonts w:ascii="Garamond" w:hAnsi="Garamond"/>
          <w:b/>
          <w:sz w:val="24"/>
          <w:szCs w:val="24"/>
        </w:rPr>
      </w:pPr>
    </w:p>
    <w:p w:rsidR="003E2319" w:rsidRDefault="003E2319" w:rsidP="00D3760D">
      <w:pPr>
        <w:rPr>
          <w:rFonts w:ascii="Garamond" w:hAnsi="Garamond"/>
          <w:b/>
          <w:sz w:val="24"/>
          <w:szCs w:val="24"/>
        </w:rPr>
      </w:pPr>
    </w:p>
    <w:p w:rsidR="0070403B" w:rsidRDefault="00D3760D" w:rsidP="00086E7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Część D</w:t>
      </w:r>
      <w:r w:rsidRPr="00DF2CB9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>Informacja dotycząca realizacji celów objętych planem działa</w:t>
      </w:r>
      <w:r w:rsidR="00086E72">
        <w:rPr>
          <w:rFonts w:ascii="Garamond" w:hAnsi="Garamond"/>
          <w:b/>
          <w:sz w:val="24"/>
          <w:szCs w:val="24"/>
        </w:rPr>
        <w:t>lności na rok 2020</w:t>
      </w:r>
    </w:p>
    <w:p w:rsidR="00086E72" w:rsidRPr="00086E72" w:rsidRDefault="00086E72" w:rsidP="00086E72">
      <w:pPr>
        <w:spacing w:after="0" w:line="240" w:lineRule="auto"/>
        <w:jc w:val="both"/>
        <w:rPr>
          <w:rFonts w:ascii="Garamond" w:hAnsi="Garamond"/>
        </w:rPr>
      </w:pPr>
      <w:r w:rsidRPr="00086E72">
        <w:rPr>
          <w:rFonts w:ascii="Garamond" w:hAnsi="Garamond"/>
        </w:rPr>
        <w:t xml:space="preserve">Zaplanowany w Celu 1 miernik dot. średniego czasu trwania postępowań sądowych według wybranych kategorii spraw w I instancji na koniec 2020r. nie został osiągnięty z uwagi na następujące okoliczności: </w:t>
      </w:r>
    </w:p>
    <w:p w:rsidR="00086E72" w:rsidRPr="00086E72" w:rsidRDefault="00A670EC" w:rsidP="00086E72">
      <w:pPr>
        <w:spacing w:after="0" w:line="240" w:lineRule="auto"/>
        <w:ind w:left="142" w:firstLine="56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Ze względu </w:t>
      </w:r>
      <w:r w:rsidR="00086E72" w:rsidRPr="00086E72">
        <w:rPr>
          <w:rFonts w:ascii="Garamond" w:hAnsi="Garamond"/>
        </w:rPr>
        <w:t xml:space="preserve">na ograniczenie działalności sądu w ramach przeciwdziałania i zwalczania COVID-19 Zarządzeniem Prezesa Sądu Okręgowego </w:t>
      </w:r>
      <w:r w:rsidR="00086E72" w:rsidRPr="00086E72">
        <w:rPr>
          <w:rFonts w:ascii="Garamond" w:hAnsi="Garamond"/>
        </w:rPr>
        <w:br/>
        <w:t xml:space="preserve">w Radomiu z dnia 12 marca 2020r. Adm-0010-14/20 odwołane zostały terminy sesji sądowych w okresie od 13 marca 2020r. do 31 marca 2020r., zarządzeniem </w:t>
      </w:r>
      <w:r w:rsidR="00C538E6">
        <w:rPr>
          <w:rFonts w:ascii="Garamond" w:hAnsi="Garamond"/>
        </w:rPr>
        <w:br/>
      </w:r>
      <w:r w:rsidR="00086E72" w:rsidRPr="00086E72">
        <w:rPr>
          <w:rFonts w:ascii="Garamond" w:hAnsi="Garamond"/>
        </w:rPr>
        <w:t xml:space="preserve">z dnia 20 marca 2020r. Adm-0010-18/20 odwołane zostały kolejne terminy sesji od dnia 1 kwietnia 2020r. do dnia 30 kwietnia 2020r. Następnie zarządzeniem Prezesa Sądu Okręgowego w Radomiu z dnia 23 kwietnia 2020r. Adm-0010-24/20 zostały odwołane terminy sesji sądowych w okresie od dnia 1 maja 2020r. </w:t>
      </w:r>
      <w:r w:rsidR="00C538E6">
        <w:rPr>
          <w:rFonts w:ascii="Garamond" w:hAnsi="Garamond"/>
        </w:rPr>
        <w:br/>
      </w:r>
      <w:r w:rsidR="00086E72" w:rsidRPr="00086E72">
        <w:rPr>
          <w:rFonts w:ascii="Garamond" w:hAnsi="Garamond"/>
        </w:rPr>
        <w:t xml:space="preserve">do 15 maja 2020r. oraz zarządzeniem Prezesa Sądu Okręgowego w Radomiu z dnia 12 maja 2020r. Adm-0010-29/20 odwołane zostały terminy sesji w okresie </w:t>
      </w:r>
      <w:r w:rsidR="00C538E6">
        <w:rPr>
          <w:rFonts w:ascii="Garamond" w:hAnsi="Garamond"/>
        </w:rPr>
        <w:br/>
      </w:r>
      <w:r w:rsidR="00086E72" w:rsidRPr="00086E72">
        <w:rPr>
          <w:rFonts w:ascii="Garamond" w:hAnsi="Garamond"/>
        </w:rPr>
        <w:t>od dnia 18 maja 2020r. do 29 maja 2020r.</w:t>
      </w:r>
    </w:p>
    <w:p w:rsidR="00086E72" w:rsidRPr="00086E72" w:rsidRDefault="00086E72" w:rsidP="00086E72">
      <w:pPr>
        <w:spacing w:after="0" w:line="240" w:lineRule="auto"/>
        <w:ind w:left="142" w:firstLine="566"/>
        <w:jc w:val="both"/>
        <w:rPr>
          <w:rFonts w:ascii="Garamond" w:hAnsi="Garamond"/>
        </w:rPr>
      </w:pPr>
      <w:r w:rsidRPr="00086E72">
        <w:rPr>
          <w:rFonts w:ascii="Garamond" w:hAnsi="Garamond"/>
        </w:rPr>
        <w:t xml:space="preserve">W związku z aktualną sytuacją w kraju związaną z rozprzestrzenianiem się wirusa zachodziła konieczność podjęcia działań mających na celu minimalizację zagrożenia epidemiologicznego. </w:t>
      </w:r>
    </w:p>
    <w:p w:rsidR="00086E72" w:rsidRPr="00086E72" w:rsidRDefault="00086E72" w:rsidP="00086E72">
      <w:pPr>
        <w:spacing w:after="0" w:line="240" w:lineRule="auto"/>
        <w:ind w:left="142" w:firstLine="566"/>
        <w:jc w:val="both"/>
        <w:rPr>
          <w:rFonts w:ascii="Garamond" w:hAnsi="Garamond"/>
        </w:rPr>
      </w:pPr>
      <w:r w:rsidRPr="00086E72">
        <w:rPr>
          <w:rFonts w:ascii="Garamond" w:hAnsi="Garamond"/>
        </w:rPr>
        <w:t xml:space="preserve">Zarządzeniem Prezesa Sądu Okręgowego w Radomiu z dnia 22 maja 2020r. Adm-0012-6/20 przywrócono z dniem 1 czerwca 2020r. rozpoznawanie spraw na rozprawach i posiedzeniach jawnych z udziałem stron z zachowaniem stosownych środków ostrożności. </w:t>
      </w:r>
    </w:p>
    <w:p w:rsidR="00086E72" w:rsidRPr="00086E72" w:rsidRDefault="00086E72" w:rsidP="00086E72">
      <w:pPr>
        <w:spacing w:after="0" w:line="240" w:lineRule="auto"/>
        <w:ind w:left="142" w:firstLine="566"/>
        <w:jc w:val="both"/>
        <w:rPr>
          <w:rFonts w:ascii="Garamond" w:hAnsi="Garamond"/>
        </w:rPr>
      </w:pPr>
      <w:r w:rsidRPr="00086E72">
        <w:rPr>
          <w:rFonts w:ascii="Garamond" w:hAnsi="Garamond"/>
        </w:rPr>
        <w:t>Na wokandy wyznaczana była mniejsza ilość spraw. Zgodnie z zaleceniami sale były wietrzone, dezynfekowane, a strony wezwane oczekiwały na rozprawę przed budynkiem sądu. Rozprawy i posiedzenia były odwoływane w związku z przebywaniem sędziów, asystentów</w:t>
      </w:r>
      <w:r>
        <w:rPr>
          <w:rFonts w:ascii="Garamond" w:hAnsi="Garamond"/>
        </w:rPr>
        <w:t xml:space="preserve"> sędziów</w:t>
      </w:r>
      <w:r w:rsidRPr="00086E72">
        <w:rPr>
          <w:rFonts w:ascii="Garamond" w:hAnsi="Garamond"/>
        </w:rPr>
        <w:t xml:space="preserve"> i pracowników na kwarantannie jak również niestawiennictwem wyzwanych stron i świadków z powodu hospitalizacji, przebywania na kwarantannie lub w izolacji. Występowały również bardzo istotne problemy w przeprowadzaniu badań lekarskich przez biegłych sądowych w sprawach z zakresu prawa pracy i ubezpieczeń społecznych. Lekarze </w:t>
      </w:r>
      <w:r>
        <w:rPr>
          <w:rFonts w:ascii="Garamond" w:hAnsi="Garamond"/>
        </w:rPr>
        <w:br/>
      </w:r>
      <w:r w:rsidRPr="00086E72">
        <w:rPr>
          <w:rFonts w:ascii="Garamond" w:hAnsi="Garamond"/>
        </w:rPr>
        <w:t>w większości odmawiali badania osobistego. Biegli odmawiali również wykonania</w:t>
      </w:r>
      <w:r w:rsidR="00A670EC">
        <w:rPr>
          <w:rFonts w:ascii="Garamond" w:hAnsi="Garamond"/>
        </w:rPr>
        <w:t xml:space="preserve"> wydania</w:t>
      </w:r>
      <w:r w:rsidRPr="00086E72">
        <w:rPr>
          <w:rFonts w:ascii="Garamond" w:hAnsi="Garamond"/>
        </w:rPr>
        <w:t xml:space="preserve"> opinii z uwagi na zbyt duże obciążenie ilością opinii.</w:t>
      </w:r>
    </w:p>
    <w:p w:rsidR="00086E72" w:rsidRPr="00086E72" w:rsidRDefault="00086E72" w:rsidP="00086E72">
      <w:pPr>
        <w:spacing w:after="0" w:line="240" w:lineRule="auto"/>
        <w:ind w:left="142" w:firstLine="566"/>
        <w:jc w:val="both"/>
        <w:rPr>
          <w:rFonts w:ascii="Garamond" w:hAnsi="Garamond"/>
        </w:rPr>
      </w:pPr>
      <w:r w:rsidRPr="00086E72">
        <w:rPr>
          <w:rFonts w:ascii="Garamond" w:hAnsi="Garamond"/>
        </w:rPr>
        <w:t>Na koniec roku 2020 w Sądzie Okręgowym w Radomiu nieobsadzonych było 5 stanowisk sędziowskich. Od 2013r. na stałej delegacji w Ministerstwie Sprawiedliwości czynności pełni jeden sędzia oraz od 2018r. asystent sędziego.</w:t>
      </w:r>
    </w:p>
    <w:p w:rsidR="00086E72" w:rsidRPr="00086E72" w:rsidRDefault="00086E72" w:rsidP="00086E72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</w:p>
    <w:p w:rsidR="0070403B" w:rsidRPr="00086E72" w:rsidRDefault="0070403B" w:rsidP="00D74962">
      <w:pPr>
        <w:spacing w:after="0" w:line="240" w:lineRule="auto"/>
        <w:rPr>
          <w:rFonts w:ascii="Garamond" w:hAnsi="Garamond"/>
        </w:rPr>
      </w:pPr>
    </w:p>
    <w:p w:rsidR="00103D7A" w:rsidRPr="00612F8E" w:rsidRDefault="00612F8E" w:rsidP="00612F8E">
      <w:pPr>
        <w:spacing w:after="0" w:line="240" w:lineRule="auto"/>
        <w:ind w:left="8931"/>
        <w:rPr>
          <w:rFonts w:ascii="Garamond" w:hAnsi="Garamond"/>
        </w:rPr>
      </w:pPr>
      <w:r w:rsidRPr="00612F8E">
        <w:rPr>
          <w:rFonts w:ascii="Garamond" w:hAnsi="Garamond"/>
        </w:rPr>
        <w:t xml:space="preserve">Prezes </w:t>
      </w:r>
    </w:p>
    <w:p w:rsidR="00612F8E" w:rsidRPr="00612F8E" w:rsidRDefault="00612F8E" w:rsidP="00612F8E">
      <w:pPr>
        <w:spacing w:after="0" w:line="240" w:lineRule="auto"/>
        <w:ind w:left="8931"/>
        <w:rPr>
          <w:rFonts w:ascii="Garamond" w:hAnsi="Garamond"/>
        </w:rPr>
      </w:pPr>
      <w:r w:rsidRPr="00612F8E">
        <w:rPr>
          <w:rFonts w:ascii="Garamond" w:hAnsi="Garamond"/>
        </w:rPr>
        <w:t>Sądu Okręgowego</w:t>
      </w:r>
    </w:p>
    <w:p w:rsidR="00612F8E" w:rsidRPr="00612F8E" w:rsidRDefault="00612F8E" w:rsidP="00612F8E">
      <w:pPr>
        <w:spacing w:after="0" w:line="240" w:lineRule="auto"/>
        <w:ind w:left="8931"/>
        <w:rPr>
          <w:rFonts w:ascii="Garamond" w:hAnsi="Garamond"/>
        </w:rPr>
      </w:pPr>
      <w:r w:rsidRPr="00612F8E">
        <w:rPr>
          <w:rFonts w:ascii="Garamond" w:hAnsi="Garamond"/>
        </w:rPr>
        <w:t>Marta Łobodzińska</w:t>
      </w:r>
    </w:p>
    <w:p w:rsidR="00612F8E" w:rsidRDefault="00D828A0" w:rsidP="00612F8E">
      <w:pPr>
        <w:spacing w:after="0" w:line="240" w:lineRule="auto"/>
        <w:ind w:left="8931"/>
        <w:rPr>
          <w:rFonts w:ascii="Garamond" w:hAnsi="Garamond"/>
        </w:rPr>
      </w:pPr>
      <w:r>
        <w:rPr>
          <w:rFonts w:ascii="Garamond" w:hAnsi="Garamond"/>
        </w:rPr>
        <w:t>/</w:t>
      </w:r>
      <w:r w:rsidR="00612F8E">
        <w:rPr>
          <w:rFonts w:ascii="Garamond" w:hAnsi="Garamond"/>
        </w:rPr>
        <w:t>podpis/</w:t>
      </w:r>
    </w:p>
    <w:p w:rsidR="00612F8E" w:rsidRPr="00612F8E" w:rsidRDefault="00612F8E" w:rsidP="00612F8E">
      <w:pPr>
        <w:spacing w:after="0" w:line="240" w:lineRule="auto"/>
        <w:ind w:left="8931"/>
        <w:rPr>
          <w:rFonts w:ascii="Garamond" w:hAnsi="Garamond"/>
        </w:rPr>
      </w:pPr>
    </w:p>
    <w:p w:rsidR="00612F8E" w:rsidRPr="00612F8E" w:rsidRDefault="00612F8E" w:rsidP="0070403B">
      <w:pPr>
        <w:tabs>
          <w:tab w:val="left" w:pos="5103"/>
        </w:tabs>
        <w:spacing w:after="0" w:line="240" w:lineRule="auto"/>
        <w:jc w:val="both"/>
        <w:rPr>
          <w:rFonts w:ascii="Garamond" w:hAnsi="Garamond"/>
        </w:rPr>
      </w:pPr>
    </w:p>
    <w:p w:rsidR="00612F8E" w:rsidRPr="00612F8E" w:rsidRDefault="00612F8E" w:rsidP="00612F8E">
      <w:pPr>
        <w:tabs>
          <w:tab w:val="left" w:pos="5103"/>
        </w:tabs>
        <w:spacing w:after="0" w:line="240" w:lineRule="auto"/>
        <w:ind w:left="8931"/>
        <w:jc w:val="both"/>
        <w:rPr>
          <w:rFonts w:ascii="Garamond" w:hAnsi="Garamond"/>
        </w:rPr>
      </w:pPr>
      <w:r w:rsidRPr="00612F8E">
        <w:rPr>
          <w:rFonts w:ascii="Garamond" w:hAnsi="Garamond"/>
        </w:rPr>
        <w:t>Dy</w:t>
      </w:r>
      <w:r w:rsidR="0070403B">
        <w:rPr>
          <w:rFonts w:ascii="Garamond" w:hAnsi="Garamond"/>
        </w:rPr>
        <w:t>rektor</w:t>
      </w:r>
      <w:r w:rsidRPr="00612F8E">
        <w:rPr>
          <w:rFonts w:ascii="Garamond" w:hAnsi="Garamond"/>
        </w:rPr>
        <w:t xml:space="preserve"> Sądu Okręgowego w Radomiu</w:t>
      </w:r>
    </w:p>
    <w:p w:rsidR="00612F8E" w:rsidRPr="00612F8E" w:rsidRDefault="0070403B" w:rsidP="00612F8E">
      <w:pPr>
        <w:tabs>
          <w:tab w:val="left" w:pos="5103"/>
        </w:tabs>
        <w:spacing w:after="0" w:line="240" w:lineRule="auto"/>
        <w:ind w:left="8931"/>
        <w:jc w:val="both"/>
        <w:rPr>
          <w:rFonts w:ascii="Garamond" w:hAnsi="Garamond"/>
        </w:rPr>
      </w:pPr>
      <w:r>
        <w:rPr>
          <w:rFonts w:ascii="Garamond" w:hAnsi="Garamond"/>
        </w:rPr>
        <w:t>Jan Kulig</w:t>
      </w:r>
    </w:p>
    <w:p w:rsidR="00612F8E" w:rsidRDefault="00D828A0" w:rsidP="00612F8E">
      <w:pPr>
        <w:tabs>
          <w:tab w:val="left" w:pos="5103"/>
        </w:tabs>
        <w:spacing w:after="0" w:line="240" w:lineRule="auto"/>
        <w:ind w:left="8931"/>
        <w:jc w:val="both"/>
        <w:rPr>
          <w:rFonts w:ascii="Garamond" w:hAnsi="Garamond"/>
        </w:rPr>
      </w:pPr>
      <w:r>
        <w:rPr>
          <w:rFonts w:ascii="Garamond" w:hAnsi="Garamond"/>
        </w:rPr>
        <w:t>/</w:t>
      </w:r>
      <w:r w:rsidR="00612F8E" w:rsidRPr="00612F8E">
        <w:rPr>
          <w:rFonts w:ascii="Garamond" w:hAnsi="Garamond"/>
        </w:rPr>
        <w:t>podpis/</w:t>
      </w:r>
    </w:p>
    <w:p w:rsidR="00612F8E" w:rsidRPr="00612F8E" w:rsidRDefault="00612F8E" w:rsidP="00612F8E">
      <w:pPr>
        <w:tabs>
          <w:tab w:val="left" w:pos="5103"/>
        </w:tabs>
        <w:spacing w:after="0" w:line="240" w:lineRule="auto"/>
        <w:ind w:left="8931"/>
        <w:jc w:val="both"/>
        <w:rPr>
          <w:rFonts w:ascii="Garamond" w:hAnsi="Garamond"/>
        </w:rPr>
      </w:pPr>
    </w:p>
    <w:p w:rsidR="00D3760D" w:rsidRDefault="00D3760D" w:rsidP="00612F8E">
      <w:pPr>
        <w:tabs>
          <w:tab w:val="left" w:pos="5103"/>
        </w:tabs>
        <w:spacing w:after="0" w:line="240" w:lineRule="auto"/>
        <w:ind w:left="8931"/>
        <w:jc w:val="both"/>
      </w:pPr>
      <w:bookmarkStart w:id="0" w:name="_GoBack"/>
      <w:bookmarkEnd w:id="0"/>
    </w:p>
    <w:p w:rsidR="00C2667E" w:rsidRPr="004E3103" w:rsidRDefault="004E3103" w:rsidP="00103D7A">
      <w:pPr>
        <w:spacing w:after="0" w:line="240" w:lineRule="auto"/>
        <w:rPr>
          <w:rFonts w:ascii="Garamond" w:hAnsi="Garamond"/>
          <w:sz w:val="24"/>
          <w:szCs w:val="24"/>
        </w:rPr>
      </w:pPr>
      <w:r w:rsidRPr="004E3103">
        <w:rPr>
          <w:rFonts w:ascii="Garamond" w:hAnsi="Garamond"/>
          <w:sz w:val="24"/>
          <w:szCs w:val="24"/>
        </w:rPr>
        <w:t xml:space="preserve">Radom, </w:t>
      </w:r>
      <w:r w:rsidR="00FA1C90">
        <w:rPr>
          <w:rFonts w:ascii="Garamond" w:hAnsi="Garamond"/>
          <w:sz w:val="24"/>
          <w:szCs w:val="24"/>
        </w:rPr>
        <w:t>dnia</w:t>
      </w:r>
      <w:r w:rsidR="003408A6">
        <w:rPr>
          <w:rFonts w:ascii="Garamond" w:hAnsi="Garamond"/>
          <w:sz w:val="24"/>
          <w:szCs w:val="24"/>
        </w:rPr>
        <w:t xml:space="preserve"> </w:t>
      </w:r>
      <w:r w:rsidR="00563490">
        <w:rPr>
          <w:rFonts w:ascii="Garamond" w:hAnsi="Garamond"/>
          <w:sz w:val="24"/>
          <w:szCs w:val="24"/>
        </w:rPr>
        <w:t>9</w:t>
      </w:r>
      <w:r w:rsidR="00086E72">
        <w:rPr>
          <w:rFonts w:ascii="Garamond" w:hAnsi="Garamond"/>
          <w:sz w:val="24"/>
          <w:szCs w:val="24"/>
        </w:rPr>
        <w:t xml:space="preserve"> marca 2021</w:t>
      </w:r>
      <w:r>
        <w:rPr>
          <w:rFonts w:ascii="Garamond" w:hAnsi="Garamond"/>
          <w:sz w:val="24"/>
          <w:szCs w:val="24"/>
        </w:rPr>
        <w:t>r.</w:t>
      </w:r>
    </w:p>
    <w:sectPr w:rsidR="00C2667E" w:rsidRPr="004E3103" w:rsidSect="00225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69" w:rsidRDefault="003D6D69" w:rsidP="003408A6">
      <w:pPr>
        <w:spacing w:after="0" w:line="240" w:lineRule="auto"/>
      </w:pPr>
      <w:r>
        <w:separator/>
      </w:r>
    </w:p>
  </w:endnote>
  <w:endnote w:type="continuationSeparator" w:id="0">
    <w:p w:rsidR="003D6D69" w:rsidRDefault="003D6D69" w:rsidP="0034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6" w:rsidRDefault="003408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6" w:rsidRDefault="003408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6" w:rsidRDefault="003408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69" w:rsidRDefault="003D6D69" w:rsidP="003408A6">
      <w:pPr>
        <w:spacing w:after="0" w:line="240" w:lineRule="auto"/>
      </w:pPr>
      <w:r>
        <w:separator/>
      </w:r>
    </w:p>
  </w:footnote>
  <w:footnote w:type="continuationSeparator" w:id="0">
    <w:p w:rsidR="003D6D69" w:rsidRDefault="003D6D69" w:rsidP="0034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6" w:rsidRDefault="003408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6" w:rsidRDefault="00340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A6" w:rsidRDefault="00340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10F"/>
    <w:multiLevelType w:val="hybridMultilevel"/>
    <w:tmpl w:val="06C4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7A"/>
    <w:rsid w:val="00004E31"/>
    <w:rsid w:val="000169B1"/>
    <w:rsid w:val="0004699F"/>
    <w:rsid w:val="00086E72"/>
    <w:rsid w:val="00097535"/>
    <w:rsid w:val="00103D7A"/>
    <w:rsid w:val="00166D5D"/>
    <w:rsid w:val="00175BB5"/>
    <w:rsid w:val="00187CCE"/>
    <w:rsid w:val="001B3EC0"/>
    <w:rsid w:val="001F7EF0"/>
    <w:rsid w:val="00200124"/>
    <w:rsid w:val="00225AAB"/>
    <w:rsid w:val="00232200"/>
    <w:rsid w:val="002C26CC"/>
    <w:rsid w:val="002D36FF"/>
    <w:rsid w:val="002F21F1"/>
    <w:rsid w:val="00310B5B"/>
    <w:rsid w:val="00311749"/>
    <w:rsid w:val="00313F31"/>
    <w:rsid w:val="003267F3"/>
    <w:rsid w:val="003408A6"/>
    <w:rsid w:val="00374CA3"/>
    <w:rsid w:val="003D6D69"/>
    <w:rsid w:val="003E2319"/>
    <w:rsid w:val="003E5AA1"/>
    <w:rsid w:val="004E3103"/>
    <w:rsid w:val="004F0A35"/>
    <w:rsid w:val="00531788"/>
    <w:rsid w:val="005447BF"/>
    <w:rsid w:val="00563490"/>
    <w:rsid w:val="005732EE"/>
    <w:rsid w:val="005F7576"/>
    <w:rsid w:val="00612F8E"/>
    <w:rsid w:val="006B2301"/>
    <w:rsid w:val="006C1AF6"/>
    <w:rsid w:val="006C74B7"/>
    <w:rsid w:val="0070403B"/>
    <w:rsid w:val="007D616E"/>
    <w:rsid w:val="007D792D"/>
    <w:rsid w:val="007F062B"/>
    <w:rsid w:val="0085358E"/>
    <w:rsid w:val="0093627C"/>
    <w:rsid w:val="00997CE4"/>
    <w:rsid w:val="00A05B01"/>
    <w:rsid w:val="00A1546C"/>
    <w:rsid w:val="00A20AA3"/>
    <w:rsid w:val="00A670EC"/>
    <w:rsid w:val="00A70B36"/>
    <w:rsid w:val="00A93C66"/>
    <w:rsid w:val="00B10F88"/>
    <w:rsid w:val="00B512C0"/>
    <w:rsid w:val="00B823E5"/>
    <w:rsid w:val="00B855F8"/>
    <w:rsid w:val="00B97FB3"/>
    <w:rsid w:val="00BB6721"/>
    <w:rsid w:val="00BE2CCF"/>
    <w:rsid w:val="00C2667E"/>
    <w:rsid w:val="00C538E6"/>
    <w:rsid w:val="00C573F3"/>
    <w:rsid w:val="00C73E42"/>
    <w:rsid w:val="00CF0FF4"/>
    <w:rsid w:val="00D021A3"/>
    <w:rsid w:val="00D3760D"/>
    <w:rsid w:val="00D74962"/>
    <w:rsid w:val="00D828A0"/>
    <w:rsid w:val="00D93FC5"/>
    <w:rsid w:val="00DA281F"/>
    <w:rsid w:val="00DC5D8E"/>
    <w:rsid w:val="00DF2CB9"/>
    <w:rsid w:val="00E316F7"/>
    <w:rsid w:val="00E47F98"/>
    <w:rsid w:val="00E67B89"/>
    <w:rsid w:val="00E75B9B"/>
    <w:rsid w:val="00E83731"/>
    <w:rsid w:val="00EA5D98"/>
    <w:rsid w:val="00EB064A"/>
    <w:rsid w:val="00F55956"/>
    <w:rsid w:val="00FA1C90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A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D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5D8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8A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8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96A1-2CBC-43B1-99C9-E1E5C06E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2021-03-12T10:31:00Z</dcterms:created>
  <dcterms:modified xsi:type="dcterms:W3CDTF">2021-03-12T10:33:00Z</dcterms:modified>
</cp:coreProperties>
</file>