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43B4" w14:textId="5119323C" w:rsidR="008949CE" w:rsidRPr="00FE627E" w:rsidRDefault="008949CE" w:rsidP="008F52AC">
      <w:pPr>
        <w:pStyle w:val="Nagwek2"/>
        <w:rPr>
          <w:b/>
        </w:rPr>
      </w:pPr>
      <w:bookmarkStart w:id="0" w:name="_Hlk58353714"/>
      <w:r w:rsidRPr="00FE627E">
        <w:rPr>
          <w:b/>
        </w:rPr>
        <w:t>Plan działania na rzecz poprawy zapewni</w:t>
      </w:r>
      <w:r w:rsidR="00327D93">
        <w:rPr>
          <w:b/>
        </w:rPr>
        <w:t>a</w:t>
      </w:r>
      <w:r w:rsidRPr="00FE627E">
        <w:rPr>
          <w:b/>
        </w:rPr>
        <w:t>nia dostępności osobom ze szczególnymi potrzebami</w:t>
      </w:r>
      <w:r w:rsidR="00FE627E" w:rsidRPr="00FE627E">
        <w:rPr>
          <w:b/>
        </w:rPr>
        <w:t xml:space="preserve"> </w:t>
      </w:r>
      <w:r w:rsidR="001B10EF" w:rsidRPr="00FE627E">
        <w:rPr>
          <w:b/>
        </w:rPr>
        <w:t xml:space="preserve">w </w:t>
      </w:r>
      <w:r w:rsidR="00F47483" w:rsidRPr="00FE627E">
        <w:rPr>
          <w:b/>
        </w:rPr>
        <w:t>Sądzie Okręgowym w Radomiu</w:t>
      </w:r>
      <w:r w:rsidR="00003657" w:rsidRPr="00FE627E">
        <w:rPr>
          <w:b/>
        </w:rPr>
        <w:t xml:space="preserve"> na rok 2021.</w:t>
      </w:r>
    </w:p>
    <w:p w14:paraId="7C39003C" w14:textId="0C489F17" w:rsidR="00823064" w:rsidRPr="00CC45D3" w:rsidRDefault="00CB0273" w:rsidP="00CC45D3">
      <w:pPr>
        <w:rPr>
          <w:rFonts w:asciiTheme="majorHAnsi" w:hAnsiTheme="majorHAnsi" w:cstheme="majorHAnsi"/>
          <w:sz w:val="24"/>
          <w:szCs w:val="24"/>
        </w:rPr>
      </w:pPr>
      <w:r w:rsidRPr="00CC45D3">
        <w:rPr>
          <w:rFonts w:asciiTheme="majorHAnsi" w:hAnsiTheme="majorHAnsi" w:cstheme="majorHAnsi"/>
          <w:sz w:val="24"/>
          <w:szCs w:val="24"/>
        </w:rPr>
        <w:t>Plan zapewni</w:t>
      </w:r>
      <w:r w:rsidR="0012120C">
        <w:rPr>
          <w:rFonts w:asciiTheme="majorHAnsi" w:hAnsiTheme="majorHAnsi" w:cstheme="majorHAnsi"/>
          <w:sz w:val="24"/>
          <w:szCs w:val="24"/>
        </w:rPr>
        <w:t>a</w:t>
      </w:r>
      <w:r w:rsidRPr="00CC45D3">
        <w:rPr>
          <w:rFonts w:asciiTheme="majorHAnsi" w:hAnsiTheme="majorHAnsi" w:cstheme="majorHAnsi"/>
          <w:sz w:val="24"/>
          <w:szCs w:val="24"/>
        </w:rPr>
        <w:t>nia dostępności określonej w art. 6 ustawy o zapewni</w:t>
      </w:r>
      <w:r w:rsidR="0012120C">
        <w:rPr>
          <w:rFonts w:asciiTheme="majorHAnsi" w:hAnsiTheme="majorHAnsi" w:cstheme="majorHAnsi"/>
          <w:sz w:val="24"/>
          <w:szCs w:val="24"/>
        </w:rPr>
        <w:t>a</w:t>
      </w:r>
      <w:r w:rsidRPr="00CC45D3">
        <w:rPr>
          <w:rFonts w:asciiTheme="majorHAnsi" w:hAnsiTheme="majorHAnsi" w:cstheme="majorHAnsi"/>
          <w:sz w:val="24"/>
          <w:szCs w:val="24"/>
        </w:rPr>
        <w:t>niu dostępności</w:t>
      </w:r>
      <w:r w:rsidR="00104ECC" w:rsidRPr="00CC45D3">
        <w:rPr>
          <w:rFonts w:asciiTheme="majorHAnsi" w:hAnsiTheme="majorHAnsi" w:cstheme="majorHAnsi"/>
          <w:sz w:val="24"/>
          <w:szCs w:val="24"/>
        </w:rPr>
        <w:t xml:space="preserve"> osobom ze szczególnymi potrzebami</w:t>
      </w:r>
    </w:p>
    <w:p w14:paraId="304EF6BE" w14:textId="285BDDFE" w:rsidR="001B10EF" w:rsidRPr="00333309" w:rsidRDefault="001B10EF" w:rsidP="00333309">
      <w:pPr>
        <w:pStyle w:val="Nagwek1"/>
        <w:rPr>
          <w:rFonts w:asciiTheme="majorHAnsi" w:hAnsiTheme="majorHAnsi" w:cstheme="majorHAnsi"/>
          <w:sz w:val="32"/>
          <w:szCs w:val="32"/>
        </w:rPr>
      </w:pPr>
      <w:r w:rsidRPr="00333309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10144"/>
      </w:tblGrid>
      <w:tr w:rsidR="00D44C12" w:rsidRPr="00CC45D3" w14:paraId="45F6BC63" w14:textId="77777777" w:rsidTr="008F52AC">
        <w:trPr>
          <w:trHeight w:val="853"/>
        </w:trPr>
        <w:tc>
          <w:tcPr>
            <w:tcW w:w="920" w:type="pct"/>
            <w:shd w:val="clear" w:color="auto" w:fill="auto"/>
            <w:vAlign w:val="center"/>
          </w:tcPr>
          <w:p w14:paraId="6D512904" w14:textId="468BC99D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783" w:type="pct"/>
            <w:vAlign w:val="center"/>
          </w:tcPr>
          <w:p w14:paraId="25D24178" w14:textId="680EF6B6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3297" w:type="pct"/>
            <w:shd w:val="clear" w:color="auto" w:fill="auto"/>
            <w:vAlign w:val="center"/>
          </w:tcPr>
          <w:p w14:paraId="5D9F5E6F" w14:textId="404157CE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wdrożenia/Element planu</w:t>
            </w:r>
          </w:p>
        </w:tc>
      </w:tr>
      <w:tr w:rsidR="001339C5" w:rsidRPr="00CC45D3" w14:paraId="50EB2A29" w14:textId="77777777" w:rsidTr="008F52AC">
        <w:tc>
          <w:tcPr>
            <w:tcW w:w="920" w:type="pct"/>
            <w:shd w:val="clear" w:color="auto" w:fill="auto"/>
          </w:tcPr>
          <w:p w14:paraId="086EE697" w14:textId="248DA582" w:rsidR="001339C5" w:rsidRPr="00CC45D3" w:rsidRDefault="001339C5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783" w:type="pct"/>
          </w:tcPr>
          <w:p w14:paraId="2FCEC880" w14:textId="73CE46F8" w:rsidR="001339C5" w:rsidRPr="00CC45D3" w:rsidRDefault="00E26A32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ul. Piłsudskiego 10</w:t>
            </w:r>
          </w:p>
        </w:tc>
        <w:tc>
          <w:tcPr>
            <w:tcW w:w="3297" w:type="pct"/>
          </w:tcPr>
          <w:p w14:paraId="623F85B2" w14:textId="77777777" w:rsidR="00E26A32" w:rsidRPr="00CC45D3" w:rsidRDefault="00E26A32" w:rsidP="00CC45D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Zakup usługi tłumacza języka migowego</w:t>
            </w:r>
          </w:p>
          <w:p w14:paraId="39F8DC4D" w14:textId="77777777" w:rsidR="00E26A32" w:rsidRPr="00CC45D3" w:rsidRDefault="00E26A32" w:rsidP="00CC45D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Zakup pętli indukcyjnej </w:t>
            </w:r>
          </w:p>
          <w:p w14:paraId="2190F3F1" w14:textId="1B283943" w:rsidR="00F47483" w:rsidRPr="00CC45D3" w:rsidRDefault="00E26A32" w:rsidP="00CC45D3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postaci nagrania w PJM i tekście łatwym do czytania</w:t>
            </w:r>
          </w:p>
        </w:tc>
      </w:tr>
      <w:tr w:rsidR="001339C5" w:rsidRPr="00CC45D3" w14:paraId="6C89B017" w14:textId="77777777" w:rsidTr="00795440">
        <w:trPr>
          <w:trHeight w:val="288"/>
        </w:trPr>
        <w:tc>
          <w:tcPr>
            <w:tcW w:w="920" w:type="pct"/>
            <w:shd w:val="clear" w:color="auto" w:fill="auto"/>
          </w:tcPr>
          <w:p w14:paraId="1D1EA77D" w14:textId="741BC085" w:rsidR="001339C5" w:rsidRPr="00CC45D3" w:rsidRDefault="001339C5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Dostępność architektoniczna</w:t>
            </w:r>
          </w:p>
        </w:tc>
        <w:tc>
          <w:tcPr>
            <w:tcW w:w="783" w:type="pct"/>
            <w:vMerge w:val="restart"/>
          </w:tcPr>
          <w:p w14:paraId="3C0C22CE" w14:textId="6CEDBB87" w:rsidR="001339C5" w:rsidRPr="00CC45D3" w:rsidRDefault="00F47483" w:rsidP="00CC45D3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ul. Warszawska 1</w:t>
            </w:r>
          </w:p>
        </w:tc>
        <w:tc>
          <w:tcPr>
            <w:tcW w:w="3297" w:type="pct"/>
          </w:tcPr>
          <w:p w14:paraId="389FFBBF" w14:textId="3204EFBC" w:rsidR="001339C5" w:rsidRPr="00CC45D3" w:rsidRDefault="00E26A32" w:rsidP="00CC45D3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Dostosowanie </w:t>
            </w:r>
            <w:proofErr w:type="spellStart"/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infokiosku</w:t>
            </w:r>
            <w:proofErr w:type="spellEnd"/>
          </w:p>
        </w:tc>
      </w:tr>
      <w:tr w:rsidR="001339C5" w:rsidRPr="00CC45D3" w14:paraId="3B99E75E" w14:textId="77777777" w:rsidTr="008F52AC">
        <w:tc>
          <w:tcPr>
            <w:tcW w:w="920" w:type="pct"/>
            <w:shd w:val="clear" w:color="auto" w:fill="auto"/>
          </w:tcPr>
          <w:p w14:paraId="59E79B8E" w14:textId="67B5AD78" w:rsidR="001339C5" w:rsidRPr="00CC45D3" w:rsidRDefault="001339C5" w:rsidP="00CC45D3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Dostępność informacyjno-komunikacyjna</w:t>
            </w:r>
          </w:p>
        </w:tc>
        <w:tc>
          <w:tcPr>
            <w:tcW w:w="783" w:type="pct"/>
            <w:vMerge/>
          </w:tcPr>
          <w:p w14:paraId="254775F9" w14:textId="77777777" w:rsidR="001339C5" w:rsidRPr="00CC45D3" w:rsidRDefault="001339C5" w:rsidP="00CC45D3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97" w:type="pct"/>
          </w:tcPr>
          <w:p w14:paraId="5B0FB077" w14:textId="77777777" w:rsidR="00E26A32" w:rsidRPr="00CC45D3" w:rsidRDefault="00E26A32" w:rsidP="00CC45D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Zakup usługi tłumacza języka migowego</w:t>
            </w:r>
          </w:p>
          <w:p w14:paraId="7710F10D" w14:textId="77777777" w:rsidR="00E26A32" w:rsidRPr="00CC45D3" w:rsidRDefault="00E26A32" w:rsidP="00CC45D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Zakup pętli indukcyjnej </w:t>
            </w:r>
          </w:p>
          <w:p w14:paraId="41858DB3" w14:textId="7E6B57B7" w:rsidR="001339C5" w:rsidRPr="00CC45D3" w:rsidRDefault="00E26A32" w:rsidP="00CC45D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Informacja o zakresie działalności sądu w postaci nagrania w PJM i tekście łatwym do czytania </w:t>
            </w:r>
          </w:p>
        </w:tc>
      </w:tr>
    </w:tbl>
    <w:p w14:paraId="4E26B2AB" w14:textId="3DA1315F" w:rsidR="002B7FD7" w:rsidRPr="00CC45D3" w:rsidRDefault="002B7FD7" w:rsidP="00CC45D3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1"/>
        <w:gridCol w:w="12553"/>
      </w:tblGrid>
      <w:tr w:rsidR="00D44C12" w:rsidRPr="00CC45D3" w14:paraId="5668BF20" w14:textId="77777777" w:rsidTr="008F52AC">
        <w:tc>
          <w:tcPr>
            <w:tcW w:w="920" w:type="pct"/>
          </w:tcPr>
          <w:p w14:paraId="5F1F4EF1" w14:textId="747F60E6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Działanie</w:t>
            </w:r>
          </w:p>
        </w:tc>
        <w:tc>
          <w:tcPr>
            <w:tcW w:w="4080" w:type="pct"/>
          </w:tcPr>
          <w:p w14:paraId="4F24551B" w14:textId="651A2DC6" w:rsidR="00D44C12" w:rsidRPr="00CC45D3" w:rsidRDefault="00D44C12" w:rsidP="00CC45D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Zalecenia do wdrożenia/ Element planu</w:t>
            </w:r>
          </w:p>
        </w:tc>
      </w:tr>
      <w:tr w:rsidR="00795440" w:rsidRPr="00CC45D3" w14:paraId="7D0B8439" w14:textId="77777777" w:rsidTr="008F52AC">
        <w:tc>
          <w:tcPr>
            <w:tcW w:w="920" w:type="pct"/>
            <w:shd w:val="clear" w:color="auto" w:fill="auto"/>
          </w:tcPr>
          <w:p w14:paraId="751AF5B0" w14:textId="507F0754" w:rsidR="00795440" w:rsidRPr="00CC45D3" w:rsidRDefault="00795440" w:rsidP="00795440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045C">
              <w:rPr>
                <w:rFonts w:asciiTheme="majorHAnsi" w:hAnsiTheme="majorHAnsi" w:cstheme="majorHAnsi"/>
                <w:sz w:val="26"/>
                <w:szCs w:val="26"/>
              </w:rPr>
              <w:t xml:space="preserve">Dostępność cyfrowa </w:t>
            </w:r>
          </w:p>
        </w:tc>
        <w:tc>
          <w:tcPr>
            <w:tcW w:w="4080" w:type="pct"/>
          </w:tcPr>
          <w:p w14:paraId="2650457E" w14:textId="6FF6772F" w:rsidR="00795440" w:rsidRPr="00CC45D3" w:rsidRDefault="00795440" w:rsidP="0079544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strony oraz wszystkich dokumentów elektronicznych do wymagań ustawy o dostępności cyfrowej</w:t>
            </w:r>
          </w:p>
        </w:tc>
      </w:tr>
    </w:tbl>
    <w:p w14:paraId="1EE7D035" w14:textId="5D4735B7" w:rsidR="002B7FD7" w:rsidRPr="00333309" w:rsidRDefault="008F52AC" w:rsidP="00333309">
      <w:pPr>
        <w:pStyle w:val="Nagwek1"/>
        <w:rPr>
          <w:rFonts w:asciiTheme="majorHAnsi" w:hAnsiTheme="majorHAnsi" w:cstheme="majorHAnsi"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2B7FD7" w:rsidRPr="00333309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832"/>
        <w:gridCol w:w="2694"/>
        <w:gridCol w:w="2183"/>
        <w:gridCol w:w="6463"/>
        <w:gridCol w:w="2202"/>
      </w:tblGrid>
      <w:tr w:rsidR="00E26A32" w:rsidRPr="00CC45D3" w14:paraId="0C91C83E" w14:textId="77777777" w:rsidTr="008F52AC">
        <w:trPr>
          <w:trHeight w:val="366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F53E1" w14:textId="77777777" w:rsidR="00E26A32" w:rsidRPr="00CC45D3" w:rsidRDefault="00E26A32" w:rsidP="00CC4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DOSTĘPNOŚĆ ARCHITEKTONICZNA</w:t>
            </w:r>
          </w:p>
        </w:tc>
      </w:tr>
      <w:tr w:rsidR="00795440" w:rsidRPr="00CC45D3" w14:paraId="0B2198E0" w14:textId="77777777" w:rsidTr="008F52AC">
        <w:trPr>
          <w:trHeight w:val="757"/>
          <w:tblHeader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B9C68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C3039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2F0DF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1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F5FB9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80557" w14:textId="50ED13DF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795440" w:rsidRPr="00CC45D3" w14:paraId="4B592C9E" w14:textId="77777777" w:rsidTr="008F52AC">
        <w:trPr>
          <w:trHeight w:val="470"/>
          <w:tblHeader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7AAE" w14:textId="77777777" w:rsidR="00795440" w:rsidRPr="008F52AC" w:rsidRDefault="00795440" w:rsidP="00795440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8F52AC">
              <w:rPr>
                <w:rStyle w:val="Wyrnieniedelikatne"/>
              </w:rPr>
              <w:t>Zapewnienie informacji na temat rozkładu pomieszczeń w budynku, co najmniej w sposób wizualny i dotykowy lub głosowy</w:t>
            </w:r>
          </w:p>
        </w:tc>
      </w:tr>
      <w:tr w:rsidR="00795440" w:rsidRPr="00CC45D3" w14:paraId="6BDB3097" w14:textId="77777777" w:rsidTr="008F52AC">
        <w:trPr>
          <w:trHeight w:val="878"/>
          <w:tblHeader/>
        </w:trPr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8736" w14:textId="508AA6C4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Budynek przy ul. Warszawskiej 1</w:t>
            </w:r>
          </w:p>
        </w:tc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8F8CF9" w14:textId="7FE0BC01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Dostosowanie </w:t>
            </w:r>
            <w:proofErr w:type="spellStart"/>
            <w:r w:rsidRPr="00CC45D3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infokiosku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200E8A" w14:textId="742D480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Czerwiec</w:t>
            </w: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 2021 rok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6D9B47" w14:textId="292097FF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Zapewnienie przez istniejący </w:t>
            </w:r>
            <w:proofErr w:type="spellStart"/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infokiosk</w:t>
            </w:r>
            <w:proofErr w:type="spellEnd"/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 informacji na temat rozkładu pomieszczeń w sposób wizualny i dotykowy lub głosowy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EAE18A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Lucyna Markowska Kierownik Oddziału Administracyjnego </w:t>
            </w:r>
          </w:p>
        </w:tc>
      </w:tr>
    </w:tbl>
    <w:p w14:paraId="2FE9E18B" w14:textId="77777777" w:rsidR="008F52AC" w:rsidRDefault="008F52AC">
      <w:pPr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  <w:tblCaption w:val="DOSTĘPNOŚĆ INFORMACYJNO - KOMUNIKACYJNA"/>
        <w:tblDescription w:val="Kolumna 1. Budynek, Kolumna 2 Element planu, Kolumna 3. Termin realizacji, Kolumna 4 Niezbędne działania, Kolumna 5. Osoba/jednostka odpowiedzialna"/>
      </w:tblPr>
      <w:tblGrid>
        <w:gridCol w:w="1833"/>
        <w:gridCol w:w="3118"/>
        <w:gridCol w:w="1762"/>
        <w:gridCol w:w="5894"/>
        <w:gridCol w:w="2767"/>
      </w:tblGrid>
      <w:tr w:rsidR="00E26A32" w:rsidRPr="00CC45D3" w14:paraId="46A357B4" w14:textId="77777777" w:rsidTr="008F52AC">
        <w:trPr>
          <w:trHeight w:val="202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D58C6" w14:textId="77777777" w:rsidR="00E26A32" w:rsidRPr="00CC45D3" w:rsidRDefault="00E26A32" w:rsidP="008F52AC">
            <w:pPr>
              <w:pStyle w:val="Legenda"/>
              <w:keepNext/>
              <w:spacing w:after="0" w:line="276" w:lineRule="auto"/>
              <w:jc w:val="center"/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i w:val="0"/>
                <w:color w:val="auto"/>
                <w:sz w:val="24"/>
                <w:szCs w:val="24"/>
              </w:rPr>
              <w:lastRenderedPageBreak/>
              <w:t>DOSTĘPNOŚĆ INFORMACYJNO-KOMUNIKACYJNA</w:t>
            </w:r>
          </w:p>
        </w:tc>
      </w:tr>
      <w:tr w:rsidR="00795440" w:rsidRPr="00CC45D3" w14:paraId="7446C979" w14:textId="77777777" w:rsidTr="00743AFD">
        <w:trPr>
          <w:trHeight w:val="741"/>
          <w:tblHeader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881F1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4DA88E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483DA8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722959" w14:textId="77777777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93AF0" w14:textId="0E884ABD" w:rsidR="00795440" w:rsidRPr="00CC45D3" w:rsidRDefault="00795440" w:rsidP="0079544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795440" w:rsidRPr="00CC45D3" w14:paraId="1886EBBB" w14:textId="77777777" w:rsidTr="008F52AC">
        <w:trPr>
          <w:trHeight w:val="319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2150" w14:textId="77777777" w:rsidR="00795440" w:rsidRPr="008F52AC" w:rsidRDefault="00795440" w:rsidP="0079544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2AC">
              <w:rPr>
                <w:rFonts w:asciiTheme="majorHAnsi" w:hAnsiTheme="majorHAnsi" w:cstheme="majorHAnsi"/>
                <w:b/>
                <w:sz w:val="28"/>
                <w:szCs w:val="28"/>
              </w:rPr>
              <w:t>Obsługę z wykorzystaniem środków wspierających komunikowanie się, o których mowa w art. 3 pkt 5 ustawy z dnia 19 sierpnia 2011 r. o języku migowym i innych środkach komunikowania się lub przez wykorzystanie zdalnego dostępu online do usługi tłumacza przez strony internetowe i aplikacje</w:t>
            </w:r>
          </w:p>
        </w:tc>
      </w:tr>
      <w:tr w:rsidR="00795440" w:rsidRPr="00CC45D3" w14:paraId="37F9F3A6" w14:textId="77777777" w:rsidTr="008F52AC">
        <w:trPr>
          <w:trHeight w:val="319"/>
        </w:trPr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C47F" w14:textId="77777777" w:rsidR="00795440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Budynek przy ul. Piłsudskiego 10 </w:t>
            </w:r>
          </w:p>
          <w:p w14:paraId="0B0E2D78" w14:textId="0D06A78D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przy ul. Warszawskiej 1</w:t>
            </w:r>
          </w:p>
        </w:tc>
        <w:tc>
          <w:tcPr>
            <w:tcW w:w="10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3017A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Zakup usługi tłumacza języka migowego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8C7798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D4E21C" w14:textId="54594609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Rozpoznanie rynku, zawarcie umowy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F31AEC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285CA5E7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0555646A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795440" w:rsidRPr="00CC45D3" w14:paraId="5B4BABA1" w14:textId="77777777" w:rsidTr="008F52AC">
        <w:trPr>
          <w:trHeight w:val="319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098A" w14:textId="77777777" w:rsidR="00795440" w:rsidRPr="008F52AC" w:rsidRDefault="00795440" w:rsidP="0079544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2AC">
              <w:rPr>
                <w:rFonts w:asciiTheme="majorHAnsi" w:hAnsiTheme="majorHAnsi" w:cstheme="majorHAnsi"/>
                <w:b/>
                <w:sz w:val="28"/>
                <w:szCs w:val="28"/>
              </w:rPr>
              <w:t>Instalację 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</w:tr>
      <w:tr w:rsidR="00795440" w:rsidRPr="00CC45D3" w14:paraId="4F368527" w14:textId="77777777" w:rsidTr="008F52AC">
        <w:trPr>
          <w:trHeight w:val="1061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E15F" w14:textId="77777777" w:rsidR="00795440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Budynek przy ul. Piłsudskiego 10 </w:t>
            </w:r>
          </w:p>
          <w:p w14:paraId="150D4009" w14:textId="242CADE3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przy ul. Warszawskiej 1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5E5A3C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Zakup pętli indukcyjnej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B88149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1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6661C" w14:textId="1A9F12CB" w:rsidR="00795440" w:rsidRPr="00CC45D3" w:rsidRDefault="00795440" w:rsidP="00795440">
            <w:pPr>
              <w:pStyle w:val="Akapitzlist"/>
              <w:ind w:left="69"/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Rozpoznanie rynku, dobór odpowiednich urządzeń, zakup, instalacja, wdrożenie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C8203B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15894C08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795440" w:rsidRPr="00CC45D3" w14:paraId="672E93C6" w14:textId="77777777" w:rsidTr="008F52AC">
        <w:trPr>
          <w:trHeight w:val="81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167C" w14:textId="77777777" w:rsidR="00795440" w:rsidRPr="008F52AC" w:rsidRDefault="00795440" w:rsidP="0079544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2AC">
              <w:rPr>
                <w:rFonts w:asciiTheme="majorHAnsi" w:hAnsiTheme="majorHAnsi" w:cstheme="majorHAnsi"/>
                <w:b/>
                <w:sz w:val="28"/>
                <w:szCs w:val="2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</w:t>
            </w:r>
          </w:p>
        </w:tc>
      </w:tr>
      <w:tr w:rsidR="00795440" w:rsidRPr="00CC45D3" w14:paraId="6D9C09CE" w14:textId="77777777" w:rsidTr="00795440">
        <w:trPr>
          <w:trHeight w:val="561"/>
        </w:trPr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F1F34" w14:textId="77777777" w:rsidR="00795440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 xml:space="preserve">Budynek przy ul. Piłsudskiego 10 </w:t>
            </w:r>
          </w:p>
          <w:p w14:paraId="5CCF0F19" w14:textId="0A4D06FA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Budynek przy ul. Warszawskiej 1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97D566" w14:textId="17655F09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 w postaci nagrania w PJM i tekście łatwym do czytania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E2968C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Maj 2021 rok</w:t>
            </w:r>
          </w:p>
        </w:tc>
        <w:tc>
          <w:tcPr>
            <w:tcW w:w="19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679A9" w14:textId="72CC1719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Rozeznanie rynku,  utworzenie informacji w ETR przez pracownika sądu, zlecenie utworzenia informacji w PJM, zamieszczenie na stronie internetowej sądu powyższych informacji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662B87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Oddział Gospodarczy</w:t>
            </w:r>
          </w:p>
          <w:p w14:paraId="46A09982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</w:p>
          <w:p w14:paraId="1A2DE44C" w14:textId="77777777" w:rsidR="00795440" w:rsidRPr="00CC45D3" w:rsidRDefault="00795440" w:rsidP="007954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C45D3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71FEF651" w14:textId="125BD040" w:rsidR="00E26A32" w:rsidRDefault="00E26A32" w:rsidP="00CC45D3">
      <w:pPr>
        <w:pStyle w:val="Legenda"/>
        <w:keepNext/>
        <w:spacing w:line="276" w:lineRule="auto"/>
        <w:rPr>
          <w:rFonts w:asciiTheme="majorHAnsi" w:hAnsiTheme="majorHAnsi" w:cstheme="majorHAnsi"/>
          <w:b/>
          <w:i w:val="0"/>
          <w:color w:val="auto"/>
          <w:sz w:val="24"/>
          <w:szCs w:val="24"/>
        </w:rPr>
      </w:pP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3114"/>
        <w:gridCol w:w="1985"/>
        <w:gridCol w:w="7230"/>
        <w:gridCol w:w="3055"/>
      </w:tblGrid>
      <w:tr w:rsidR="00795440" w14:paraId="1F94550C" w14:textId="77777777" w:rsidTr="005666ED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C961" w14:textId="77777777" w:rsidR="00795440" w:rsidRDefault="00795440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67466044"/>
            <w:r>
              <w:br w:type="page"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DOSTĘPNOŚĆ CYFROWA</w:t>
            </w:r>
          </w:p>
        </w:tc>
      </w:tr>
      <w:tr w:rsidR="00795440" w14:paraId="12509D4A" w14:textId="77777777" w:rsidTr="000A41FC">
        <w:trPr>
          <w:trHeight w:val="671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79CA" w14:textId="77777777" w:rsidR="00795440" w:rsidRDefault="00795440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859" w14:textId="77777777" w:rsidR="00795440" w:rsidRDefault="00795440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507D" w14:textId="77777777" w:rsidR="00795440" w:rsidRDefault="00795440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34C" w14:textId="77777777" w:rsidR="00795440" w:rsidRDefault="00795440" w:rsidP="005666E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 za wdrożenie</w:t>
            </w:r>
          </w:p>
        </w:tc>
      </w:tr>
      <w:tr w:rsidR="00795440" w14:paraId="01AD5095" w14:textId="77777777" w:rsidTr="005666ED">
        <w:trPr>
          <w:trHeight w:val="4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CAF8" w14:textId="77777777" w:rsidR="00795440" w:rsidRDefault="00795440" w:rsidP="005666ED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Zapewnienie dostępności cyfrowej zgodnie z ustawą z dnia 4 kwietnia 2019 r. o dostępności cyfrowej stron internetowych i aplikacji mobilnych podmiotów publicznych</w:t>
            </w:r>
          </w:p>
        </w:tc>
      </w:tr>
      <w:tr w:rsidR="00795440" w14:paraId="4C0FC141" w14:textId="77777777" w:rsidTr="000A41FC">
        <w:trPr>
          <w:trHeight w:val="58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185A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strony do wymogów ustawy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5B1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Maj 2021 roku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E8E" w14:textId="77777777" w:rsidR="00795440" w:rsidRDefault="00795440" w:rsidP="00795440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Zawarcie umowy na dostosowanie strony do wymogów ustawy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3D4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  <w:tr w:rsidR="00795440" w14:paraId="3FE6547C" w14:textId="77777777" w:rsidTr="000A41FC">
        <w:trPr>
          <w:trHeight w:val="823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BF06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Dostosowanie treści strony do wymogów ustawy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C95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AD6" w14:textId="77777777" w:rsidR="00795440" w:rsidRDefault="00795440" w:rsidP="00795440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67898AE3" w14:textId="77777777" w:rsidR="00795440" w:rsidRDefault="00795440" w:rsidP="00795440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Zamieszczanie treści dostępnych cyfrowo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AAE" w14:textId="77777777" w:rsidR="00795440" w:rsidRDefault="00795440" w:rsidP="005666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Oddział Informatyczny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6119C">
              <w:rPr>
                <w:rFonts w:asciiTheme="majorHAnsi" w:hAnsiTheme="majorHAnsi" w:cstheme="majorHAnsi"/>
                <w:sz w:val="24"/>
                <w:szCs w:val="24"/>
              </w:rPr>
              <w:t>Sądu Okręgowego w Radomiu</w:t>
            </w:r>
          </w:p>
        </w:tc>
      </w:tr>
    </w:tbl>
    <w:p w14:paraId="0243F9A2" w14:textId="16A8EB20" w:rsidR="00795440" w:rsidRDefault="00795440" w:rsidP="00795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sporządzenia: 24.03.2021</w:t>
      </w:r>
      <w:r w:rsidR="0012120C">
        <w:rPr>
          <w:rFonts w:asciiTheme="majorHAnsi" w:hAnsiTheme="majorHAnsi" w:cstheme="majorHAnsi"/>
        </w:rPr>
        <w:t xml:space="preserve"> r.</w:t>
      </w:r>
    </w:p>
    <w:p w14:paraId="04CC7480" w14:textId="77777777" w:rsidR="00795440" w:rsidRDefault="00795440" w:rsidP="007954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Opracowała: Joanna Jabłońska</w:t>
      </w:r>
      <w:bookmarkStart w:id="2" w:name="_GoBack"/>
      <w:bookmarkEnd w:id="0"/>
      <w:bookmarkEnd w:id="1"/>
      <w:bookmarkEnd w:id="2"/>
    </w:p>
    <w:sectPr w:rsidR="00795440" w:rsidSect="00A9238C">
      <w:footerReference w:type="default" r:id="rId8"/>
      <w:pgSz w:w="16834" w:h="11909" w:orient="landscape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EF64" w14:textId="77777777" w:rsidR="00F8327B" w:rsidRDefault="00F8327B" w:rsidP="00643F86">
      <w:pPr>
        <w:spacing w:line="240" w:lineRule="auto"/>
      </w:pPr>
      <w:r>
        <w:separator/>
      </w:r>
    </w:p>
  </w:endnote>
  <w:endnote w:type="continuationSeparator" w:id="0">
    <w:p w14:paraId="1C2E94A3" w14:textId="77777777" w:rsidR="00F8327B" w:rsidRDefault="00F8327B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58177"/>
      <w:docPartObj>
        <w:docPartGallery w:val="Page Numbers (Bottom of Page)"/>
        <w:docPartUnique/>
      </w:docPartObj>
    </w:sdtPr>
    <w:sdtEndPr/>
    <w:sdtContent>
      <w:p w14:paraId="76BF3DC1" w14:textId="50D00EDC" w:rsidR="005723BA" w:rsidRDefault="00572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E7A" w:rsidRPr="007E0E7A">
          <w:rPr>
            <w:noProof/>
            <w:lang w:val="pl-PL"/>
          </w:rPr>
          <w:t>4</w:t>
        </w:r>
        <w:r>
          <w:fldChar w:fldCharType="end"/>
        </w:r>
      </w:p>
    </w:sdtContent>
  </w:sdt>
  <w:p w14:paraId="5C865BD7" w14:textId="77777777" w:rsidR="005723BA" w:rsidRDefault="0057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71D1" w14:textId="77777777" w:rsidR="00F8327B" w:rsidRDefault="00F8327B" w:rsidP="00643F86">
      <w:pPr>
        <w:spacing w:line="240" w:lineRule="auto"/>
      </w:pPr>
      <w:r>
        <w:separator/>
      </w:r>
    </w:p>
  </w:footnote>
  <w:footnote w:type="continuationSeparator" w:id="0">
    <w:p w14:paraId="303DE52F" w14:textId="77777777" w:rsidR="00F8327B" w:rsidRDefault="00F8327B" w:rsidP="0064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9AB"/>
    <w:multiLevelType w:val="hybridMultilevel"/>
    <w:tmpl w:val="A1BE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B9E"/>
    <w:multiLevelType w:val="multilevel"/>
    <w:tmpl w:val="5E20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D1345"/>
    <w:multiLevelType w:val="hybridMultilevel"/>
    <w:tmpl w:val="A160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3179"/>
    <w:multiLevelType w:val="hybridMultilevel"/>
    <w:tmpl w:val="3C48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376B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3DE4"/>
    <w:multiLevelType w:val="hybridMultilevel"/>
    <w:tmpl w:val="A5C27E60"/>
    <w:lvl w:ilvl="0" w:tplc="8CA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3F0C10"/>
    <w:multiLevelType w:val="hybridMultilevel"/>
    <w:tmpl w:val="3698D100"/>
    <w:lvl w:ilvl="0" w:tplc="FBD0DE0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3652D"/>
    <w:multiLevelType w:val="hybridMultilevel"/>
    <w:tmpl w:val="B90C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2A7"/>
    <w:multiLevelType w:val="hybridMultilevel"/>
    <w:tmpl w:val="40E041E4"/>
    <w:lvl w:ilvl="0" w:tplc="2CA8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0"/>
  </w:num>
  <w:num w:numId="5">
    <w:abstractNumId w:val="2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2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64"/>
    <w:rsid w:val="00003657"/>
    <w:rsid w:val="00044F19"/>
    <w:rsid w:val="00061132"/>
    <w:rsid w:val="000814F6"/>
    <w:rsid w:val="000A41FC"/>
    <w:rsid w:val="00104ECC"/>
    <w:rsid w:val="0012120C"/>
    <w:rsid w:val="00124060"/>
    <w:rsid w:val="001339C5"/>
    <w:rsid w:val="00150284"/>
    <w:rsid w:val="001A4A4A"/>
    <w:rsid w:val="001B10EF"/>
    <w:rsid w:val="001D1758"/>
    <w:rsid w:val="001D69DD"/>
    <w:rsid w:val="001F6DB4"/>
    <w:rsid w:val="002077A8"/>
    <w:rsid w:val="00216DFC"/>
    <w:rsid w:val="00220FD3"/>
    <w:rsid w:val="00256EAD"/>
    <w:rsid w:val="00271796"/>
    <w:rsid w:val="002949FA"/>
    <w:rsid w:val="00297EDF"/>
    <w:rsid w:val="002B15FC"/>
    <w:rsid w:val="002B65A8"/>
    <w:rsid w:val="002B7FD7"/>
    <w:rsid w:val="002C478D"/>
    <w:rsid w:val="002C5B71"/>
    <w:rsid w:val="00301808"/>
    <w:rsid w:val="0031299C"/>
    <w:rsid w:val="00327D93"/>
    <w:rsid w:val="00333309"/>
    <w:rsid w:val="00345533"/>
    <w:rsid w:val="003542C3"/>
    <w:rsid w:val="00362449"/>
    <w:rsid w:val="00385EAD"/>
    <w:rsid w:val="00395040"/>
    <w:rsid w:val="003C04D7"/>
    <w:rsid w:val="003C3B38"/>
    <w:rsid w:val="003C4CA9"/>
    <w:rsid w:val="003E1805"/>
    <w:rsid w:val="003E6247"/>
    <w:rsid w:val="004144AD"/>
    <w:rsid w:val="004341E5"/>
    <w:rsid w:val="0046224D"/>
    <w:rsid w:val="00467DF4"/>
    <w:rsid w:val="004C41CE"/>
    <w:rsid w:val="004C47E2"/>
    <w:rsid w:val="004E04E2"/>
    <w:rsid w:val="0051473B"/>
    <w:rsid w:val="005165EA"/>
    <w:rsid w:val="00523704"/>
    <w:rsid w:val="005451EE"/>
    <w:rsid w:val="00552613"/>
    <w:rsid w:val="005553F1"/>
    <w:rsid w:val="005723BA"/>
    <w:rsid w:val="005C2FF9"/>
    <w:rsid w:val="005C6807"/>
    <w:rsid w:val="005E3130"/>
    <w:rsid w:val="005F0B93"/>
    <w:rsid w:val="005F7B80"/>
    <w:rsid w:val="006127B3"/>
    <w:rsid w:val="00635100"/>
    <w:rsid w:val="00643F86"/>
    <w:rsid w:val="00651903"/>
    <w:rsid w:val="00655D0E"/>
    <w:rsid w:val="00656C16"/>
    <w:rsid w:val="00660D2C"/>
    <w:rsid w:val="006B37B6"/>
    <w:rsid w:val="006C0CAB"/>
    <w:rsid w:val="006D3602"/>
    <w:rsid w:val="0070085E"/>
    <w:rsid w:val="00727BB5"/>
    <w:rsid w:val="00753798"/>
    <w:rsid w:val="00774DD9"/>
    <w:rsid w:val="00776E72"/>
    <w:rsid w:val="0078174D"/>
    <w:rsid w:val="00785EDE"/>
    <w:rsid w:val="00795440"/>
    <w:rsid w:val="007A0EE6"/>
    <w:rsid w:val="007C1211"/>
    <w:rsid w:val="007C4270"/>
    <w:rsid w:val="007C6134"/>
    <w:rsid w:val="007D3C16"/>
    <w:rsid w:val="007E0E7A"/>
    <w:rsid w:val="007E6683"/>
    <w:rsid w:val="007F2A62"/>
    <w:rsid w:val="00807563"/>
    <w:rsid w:val="00823064"/>
    <w:rsid w:val="00831A30"/>
    <w:rsid w:val="00834597"/>
    <w:rsid w:val="00837BC0"/>
    <w:rsid w:val="00865108"/>
    <w:rsid w:val="008701FC"/>
    <w:rsid w:val="00872958"/>
    <w:rsid w:val="008732A0"/>
    <w:rsid w:val="008949CE"/>
    <w:rsid w:val="008B0632"/>
    <w:rsid w:val="008F52AC"/>
    <w:rsid w:val="00925E56"/>
    <w:rsid w:val="00962E75"/>
    <w:rsid w:val="00977FAE"/>
    <w:rsid w:val="009B792F"/>
    <w:rsid w:val="009E2EF7"/>
    <w:rsid w:val="009F047B"/>
    <w:rsid w:val="00A0209F"/>
    <w:rsid w:val="00A301EA"/>
    <w:rsid w:val="00A50AB6"/>
    <w:rsid w:val="00A56218"/>
    <w:rsid w:val="00A63A84"/>
    <w:rsid w:val="00A861BC"/>
    <w:rsid w:val="00A9238C"/>
    <w:rsid w:val="00A925EC"/>
    <w:rsid w:val="00AD2337"/>
    <w:rsid w:val="00B00DD1"/>
    <w:rsid w:val="00B21C8F"/>
    <w:rsid w:val="00B2426A"/>
    <w:rsid w:val="00B4498B"/>
    <w:rsid w:val="00B65E8C"/>
    <w:rsid w:val="00BB7FB0"/>
    <w:rsid w:val="00BD003B"/>
    <w:rsid w:val="00BD2414"/>
    <w:rsid w:val="00C33618"/>
    <w:rsid w:val="00C42AE1"/>
    <w:rsid w:val="00C64FD1"/>
    <w:rsid w:val="00C858F4"/>
    <w:rsid w:val="00C95F5C"/>
    <w:rsid w:val="00CB0273"/>
    <w:rsid w:val="00CC0EBF"/>
    <w:rsid w:val="00CC45D3"/>
    <w:rsid w:val="00CC4D2E"/>
    <w:rsid w:val="00CE197C"/>
    <w:rsid w:val="00CF6262"/>
    <w:rsid w:val="00CF7263"/>
    <w:rsid w:val="00D078FF"/>
    <w:rsid w:val="00D13038"/>
    <w:rsid w:val="00D44C12"/>
    <w:rsid w:val="00D62FAD"/>
    <w:rsid w:val="00D6763F"/>
    <w:rsid w:val="00DA48A3"/>
    <w:rsid w:val="00DA7B7E"/>
    <w:rsid w:val="00DA7D3D"/>
    <w:rsid w:val="00DA7D8C"/>
    <w:rsid w:val="00DC3DC7"/>
    <w:rsid w:val="00DF7DC7"/>
    <w:rsid w:val="00E14B24"/>
    <w:rsid w:val="00E26A32"/>
    <w:rsid w:val="00E31E8F"/>
    <w:rsid w:val="00E56917"/>
    <w:rsid w:val="00E6479E"/>
    <w:rsid w:val="00E8783B"/>
    <w:rsid w:val="00EA2692"/>
    <w:rsid w:val="00EB197C"/>
    <w:rsid w:val="00EC5F35"/>
    <w:rsid w:val="00F30D80"/>
    <w:rsid w:val="00F47483"/>
    <w:rsid w:val="00F8327B"/>
    <w:rsid w:val="00FC5CFB"/>
    <w:rsid w:val="00FE14B3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F66"/>
  <w15:docId w15:val="{55B93D58-644D-44B4-87DF-68A44B5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7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7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7A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D3602"/>
    <w:rPr>
      <w:color w:val="0000FF"/>
      <w:u w:val="single"/>
    </w:rPr>
  </w:style>
  <w:style w:type="character" w:customStyle="1" w:styleId="sr-only">
    <w:name w:val="sr-only"/>
    <w:basedOn w:val="Domylnaczcionkaakapitu"/>
    <w:rsid w:val="006D3602"/>
  </w:style>
  <w:style w:type="character" w:customStyle="1" w:styleId="AkapitzlistZnak">
    <w:name w:val="Akapit z listą Znak"/>
    <w:basedOn w:val="Domylnaczcionkaakapitu"/>
    <w:link w:val="Akapitzlist"/>
    <w:uiPriority w:val="34"/>
    <w:rsid w:val="00E26A32"/>
  </w:style>
  <w:style w:type="character" w:styleId="Wyrnieniedelikatne">
    <w:name w:val="Subtle Emphasis"/>
    <w:basedOn w:val="Domylnaczcionkaakapitu"/>
    <w:uiPriority w:val="19"/>
    <w:qFormat/>
    <w:rsid w:val="00E26A32"/>
    <w:rPr>
      <w:rFonts w:asciiTheme="majorHAnsi" w:hAnsiTheme="majorHAnsi" w:cstheme="majorHAnsi"/>
      <w:b/>
      <w:iCs/>
      <w:color w:val="auto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26A3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oddshM5G2o+0z7mfpgtwafAJg==">AMUW2mXlR1JAWARYuJM48njaF8E5A6YLdtdM3GjsVOtVV5iq4ihLOrjoQeFyTYiIYl+tg8RolZJCaQNvWB6ZsjHBy3dKfY0i/DWyo6vNyWHhz7iFH5qvTqk=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Kowalski</dc:creator>
  <cp:lastModifiedBy>Jabłońska Joanna</cp:lastModifiedBy>
  <cp:revision>7</cp:revision>
  <cp:lastPrinted>2021-02-03T08:15:00Z</cp:lastPrinted>
  <dcterms:created xsi:type="dcterms:W3CDTF">2021-03-24T09:47:00Z</dcterms:created>
  <dcterms:modified xsi:type="dcterms:W3CDTF">2021-03-26T13:01:00Z</dcterms:modified>
</cp:coreProperties>
</file>