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3C" w:rsidRPr="00B978F7" w:rsidRDefault="009226D8" w:rsidP="009B1268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ZARZĄDZENIE </w:t>
      </w:r>
      <w:r w:rsidR="009B1268">
        <w:rPr>
          <w:rFonts w:asciiTheme="majorHAnsi" w:hAnsiTheme="majorHAnsi"/>
          <w:b/>
          <w:sz w:val="24"/>
          <w:szCs w:val="24"/>
        </w:rPr>
        <w:t xml:space="preserve">Nr </w:t>
      </w:r>
      <w:r w:rsidR="001D7279">
        <w:rPr>
          <w:rFonts w:asciiTheme="majorHAnsi" w:hAnsiTheme="majorHAnsi"/>
          <w:b/>
          <w:sz w:val="24"/>
          <w:szCs w:val="24"/>
        </w:rPr>
        <w:t>Adm-0012 - 1/2021</w:t>
      </w:r>
    </w:p>
    <w:p w:rsidR="00F5673C" w:rsidRPr="00B978F7" w:rsidRDefault="00F5673C" w:rsidP="009B1268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78F7">
        <w:rPr>
          <w:rFonts w:asciiTheme="majorHAnsi" w:hAnsiTheme="majorHAnsi"/>
          <w:b/>
          <w:sz w:val="24"/>
          <w:szCs w:val="24"/>
        </w:rPr>
        <w:t xml:space="preserve">PREZESA SĄDU OKRĘGOWEGO W RADOMIU </w:t>
      </w:r>
    </w:p>
    <w:p w:rsidR="00F5673C" w:rsidRPr="00B978F7" w:rsidRDefault="00F5673C" w:rsidP="009226D8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78F7">
        <w:rPr>
          <w:rFonts w:asciiTheme="majorHAnsi" w:hAnsiTheme="majorHAnsi"/>
          <w:b/>
          <w:sz w:val="24"/>
          <w:szCs w:val="24"/>
        </w:rPr>
        <w:t xml:space="preserve">I </w:t>
      </w:r>
    </w:p>
    <w:p w:rsidR="00F5673C" w:rsidRPr="00B978F7" w:rsidRDefault="00F5673C" w:rsidP="009B1268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78F7">
        <w:rPr>
          <w:rFonts w:asciiTheme="majorHAnsi" w:hAnsiTheme="majorHAnsi"/>
          <w:b/>
          <w:sz w:val="24"/>
          <w:szCs w:val="24"/>
        </w:rPr>
        <w:t>DYREKTORA SĄDU OKRĘGOWEGO W RADOMIU</w:t>
      </w:r>
    </w:p>
    <w:p w:rsidR="00F5673C" w:rsidRPr="00B978F7" w:rsidRDefault="009C4CE1" w:rsidP="009226D8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 dnia 5</w:t>
      </w:r>
      <w:r w:rsidR="001D7279">
        <w:rPr>
          <w:rFonts w:asciiTheme="majorHAnsi" w:hAnsiTheme="majorHAnsi"/>
          <w:b/>
          <w:sz w:val="24"/>
          <w:szCs w:val="24"/>
        </w:rPr>
        <w:t xml:space="preserve"> lipca 2021</w:t>
      </w:r>
      <w:r w:rsidR="00F5673C" w:rsidRPr="00B978F7">
        <w:rPr>
          <w:rFonts w:asciiTheme="majorHAnsi" w:hAnsiTheme="majorHAnsi"/>
          <w:b/>
          <w:sz w:val="24"/>
          <w:szCs w:val="24"/>
        </w:rPr>
        <w:t xml:space="preserve"> roku</w:t>
      </w:r>
    </w:p>
    <w:p w:rsidR="00F5673C" w:rsidRPr="00B978F7" w:rsidRDefault="00F5673C" w:rsidP="00F5673C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35772" w:rsidRPr="00B978F7" w:rsidRDefault="00F5673C" w:rsidP="00453778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78F7">
        <w:rPr>
          <w:rFonts w:asciiTheme="majorHAnsi" w:hAnsiTheme="majorHAnsi"/>
          <w:b/>
          <w:sz w:val="24"/>
          <w:szCs w:val="24"/>
        </w:rPr>
        <w:t>w sprawie funkcjonowania Sądu Okręgowego w Ra</w:t>
      </w:r>
      <w:r w:rsidR="00B25AB4">
        <w:rPr>
          <w:rFonts w:asciiTheme="majorHAnsi" w:hAnsiTheme="majorHAnsi"/>
          <w:b/>
          <w:sz w:val="24"/>
          <w:szCs w:val="24"/>
        </w:rPr>
        <w:t>domiu w okresie obowiązywania</w:t>
      </w:r>
      <w:r w:rsidRPr="00B978F7">
        <w:rPr>
          <w:rFonts w:asciiTheme="majorHAnsi" w:hAnsiTheme="majorHAnsi"/>
          <w:b/>
          <w:sz w:val="24"/>
          <w:szCs w:val="24"/>
        </w:rPr>
        <w:t xml:space="preserve"> stanu epidemii ogłoszonego z powodu COVID-19</w:t>
      </w:r>
    </w:p>
    <w:p w:rsidR="00F5673C" w:rsidRPr="00B978F7" w:rsidRDefault="00F5673C" w:rsidP="00F5673C">
      <w:pPr>
        <w:pStyle w:val="Nagwek"/>
        <w:spacing w:after="120"/>
        <w:jc w:val="both"/>
        <w:rPr>
          <w:rFonts w:asciiTheme="majorHAnsi" w:hAnsiTheme="majorHAnsi" w:cs="Calibri"/>
        </w:rPr>
      </w:pPr>
      <w:r w:rsidRPr="00B978F7">
        <w:rPr>
          <w:rFonts w:asciiTheme="majorHAnsi" w:hAnsiTheme="majorHAnsi"/>
        </w:rPr>
        <w:t xml:space="preserve">W związku z aktualną sytuacją w kraju związaną z rozprzestrzenianiem się wirusa SARS-CoV-2, w celu zapewnienia sprawnego funkcjonowania Sądu Okręgowego w Radomiu na </w:t>
      </w:r>
      <w:r w:rsidRPr="00B978F7">
        <w:rPr>
          <w:rFonts w:asciiTheme="majorHAnsi" w:hAnsiTheme="majorHAnsi" w:cs="Arial"/>
          <w:lang w:eastAsia="pl-PL"/>
        </w:rPr>
        <w:t>podstawie</w:t>
      </w:r>
      <w:r w:rsidRPr="00B978F7">
        <w:rPr>
          <w:rFonts w:asciiTheme="majorHAnsi" w:hAnsiTheme="majorHAnsi" w:cs="Calibri"/>
        </w:rPr>
        <w:t xml:space="preserve"> art. 22 § 1 pkt 1 i art. 54 § 2 ustawy z dnia 27 lipca 2001r. Prawo o ustroju sądów powszechnych (Dz. U. z 2020r., poz.</w:t>
      </w:r>
      <w:r w:rsidR="001D7279">
        <w:rPr>
          <w:rFonts w:asciiTheme="majorHAnsi" w:hAnsiTheme="majorHAnsi" w:cs="Calibri"/>
        </w:rPr>
        <w:t xml:space="preserve"> 2072 </w:t>
      </w:r>
      <w:r w:rsidRPr="00B978F7">
        <w:rPr>
          <w:rFonts w:asciiTheme="majorHAnsi" w:hAnsiTheme="majorHAnsi" w:cs="Calibri"/>
        </w:rPr>
        <w:t>j.</w:t>
      </w:r>
      <w:r w:rsidR="001D7279">
        <w:rPr>
          <w:rFonts w:asciiTheme="majorHAnsi" w:hAnsiTheme="majorHAnsi" w:cs="Calibri"/>
        </w:rPr>
        <w:t>t.)</w:t>
      </w:r>
      <w:r w:rsidR="00B978F7">
        <w:rPr>
          <w:rFonts w:asciiTheme="majorHAnsi" w:hAnsiTheme="majorHAnsi" w:cs="Calibri"/>
        </w:rPr>
        <w:t xml:space="preserve"> oraz </w:t>
      </w:r>
      <w:r w:rsidR="000E6A2A">
        <w:rPr>
          <w:rFonts w:asciiTheme="majorHAnsi" w:hAnsiTheme="majorHAnsi" w:cs="Calibri"/>
        </w:rPr>
        <w:t>r</w:t>
      </w:r>
      <w:r w:rsidRPr="00B978F7">
        <w:rPr>
          <w:rFonts w:asciiTheme="majorHAnsi" w:hAnsiTheme="majorHAnsi" w:cs="Calibri"/>
        </w:rPr>
        <w:t>ozpor</w:t>
      </w:r>
      <w:r w:rsidR="00237CC8">
        <w:rPr>
          <w:rFonts w:asciiTheme="majorHAnsi" w:hAnsiTheme="majorHAnsi" w:cs="Calibri"/>
        </w:rPr>
        <w:t>ządze</w:t>
      </w:r>
      <w:r w:rsidR="000E6A2A">
        <w:rPr>
          <w:rFonts w:asciiTheme="majorHAnsi" w:hAnsiTheme="majorHAnsi" w:cs="Calibri"/>
        </w:rPr>
        <w:t>nia Rady Ministrów z dnia 11 czerwca</w:t>
      </w:r>
      <w:r w:rsidR="00237CC8">
        <w:rPr>
          <w:rFonts w:asciiTheme="majorHAnsi" w:hAnsiTheme="majorHAnsi" w:cs="Calibri"/>
        </w:rPr>
        <w:t xml:space="preserve"> 2021</w:t>
      </w:r>
      <w:r w:rsidRPr="00B978F7">
        <w:rPr>
          <w:rFonts w:asciiTheme="majorHAnsi" w:hAnsiTheme="majorHAnsi" w:cs="Calibri"/>
        </w:rPr>
        <w:t xml:space="preserve">r. </w:t>
      </w:r>
      <w:r w:rsidR="000E6A2A">
        <w:rPr>
          <w:rFonts w:asciiTheme="majorHAnsi" w:hAnsiTheme="majorHAnsi" w:cs="Calibri"/>
        </w:rPr>
        <w:t xml:space="preserve">zmieniającego rozporządzenie </w:t>
      </w:r>
      <w:r w:rsidRPr="00B978F7">
        <w:rPr>
          <w:rFonts w:asciiTheme="majorHAnsi" w:hAnsiTheme="majorHAnsi" w:cs="Calibri"/>
        </w:rPr>
        <w:t>w sprawie ustanowienia określonych ograniczeń, nakazów i zakazów w związku z wystąpieniem stanu epidemii</w:t>
      </w:r>
      <w:r w:rsidR="009C4CE1">
        <w:rPr>
          <w:rFonts w:asciiTheme="majorHAnsi" w:hAnsiTheme="majorHAnsi" w:cs="Calibri"/>
        </w:rPr>
        <w:t xml:space="preserve"> </w:t>
      </w:r>
      <w:r w:rsidR="00237CC8">
        <w:rPr>
          <w:rFonts w:asciiTheme="majorHAnsi" w:hAnsiTheme="majorHAnsi" w:cs="Calibri"/>
        </w:rPr>
        <w:t>(Dz. U. 2021</w:t>
      </w:r>
      <w:r w:rsidRPr="00B978F7">
        <w:rPr>
          <w:rFonts w:asciiTheme="majorHAnsi" w:hAnsiTheme="majorHAnsi" w:cs="Calibri"/>
        </w:rPr>
        <w:t>r. poz.</w:t>
      </w:r>
      <w:r w:rsidR="000E6A2A">
        <w:rPr>
          <w:rFonts w:asciiTheme="majorHAnsi" w:hAnsiTheme="majorHAnsi" w:cs="Calibri"/>
        </w:rPr>
        <w:t xml:space="preserve"> 1054</w:t>
      </w:r>
      <w:r w:rsidRPr="00B978F7">
        <w:rPr>
          <w:rFonts w:asciiTheme="majorHAnsi" w:hAnsiTheme="majorHAnsi" w:cs="Calibri"/>
        </w:rPr>
        <w:t>)</w:t>
      </w:r>
      <w:r w:rsidR="009C4CE1">
        <w:rPr>
          <w:rFonts w:asciiTheme="majorHAnsi" w:hAnsiTheme="majorHAnsi" w:cs="Calibri"/>
        </w:rPr>
        <w:t xml:space="preserve"> </w:t>
      </w:r>
      <w:r w:rsidRPr="00B978F7">
        <w:rPr>
          <w:rFonts w:asciiTheme="majorHAnsi" w:hAnsiTheme="majorHAnsi" w:cs="Calibri"/>
        </w:rPr>
        <w:t>zarządzamy, co następuje:</w:t>
      </w:r>
    </w:p>
    <w:p w:rsidR="00F5673C" w:rsidRPr="00B978F7" w:rsidRDefault="00F5673C" w:rsidP="00F5673C">
      <w:pPr>
        <w:spacing w:line="360" w:lineRule="auto"/>
        <w:ind w:left="3540" w:firstLine="708"/>
        <w:jc w:val="both"/>
        <w:rPr>
          <w:rFonts w:asciiTheme="majorHAnsi" w:hAnsiTheme="majorHAnsi"/>
          <w:b/>
          <w:sz w:val="24"/>
          <w:szCs w:val="24"/>
        </w:rPr>
      </w:pPr>
      <w:r w:rsidRPr="00B978F7">
        <w:rPr>
          <w:rFonts w:asciiTheme="majorHAnsi" w:hAnsiTheme="majorHAnsi"/>
          <w:b/>
          <w:sz w:val="24"/>
          <w:szCs w:val="24"/>
        </w:rPr>
        <w:t>§ 1</w:t>
      </w:r>
    </w:p>
    <w:p w:rsidR="00F5673C" w:rsidRPr="00B978F7" w:rsidRDefault="00F5673C" w:rsidP="001F0A89">
      <w:pPr>
        <w:pStyle w:val="Nagwek1"/>
      </w:pPr>
      <w:r w:rsidRPr="00B978F7">
        <w:t>ZASADY WEJŚCIA NA TEREN SĄDU</w:t>
      </w:r>
    </w:p>
    <w:p w:rsidR="00F5673C" w:rsidRPr="00B978F7" w:rsidRDefault="00F5673C" w:rsidP="00F567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B978F7">
        <w:rPr>
          <w:rFonts w:asciiTheme="majorHAnsi" w:hAnsiTheme="majorHAnsi"/>
          <w:bCs/>
          <w:sz w:val="24"/>
          <w:szCs w:val="24"/>
        </w:rPr>
        <w:t>Do budynku Sądu wpuszczane będą wyłącznie osoby mające usta i n</w:t>
      </w:r>
      <w:r w:rsidR="00C73D30">
        <w:rPr>
          <w:rFonts w:asciiTheme="majorHAnsi" w:hAnsiTheme="majorHAnsi"/>
          <w:bCs/>
          <w:sz w:val="24"/>
          <w:szCs w:val="24"/>
        </w:rPr>
        <w:t>os zasłonięte maseczką ochronną</w:t>
      </w:r>
      <w:r w:rsidRPr="00B978F7">
        <w:rPr>
          <w:rFonts w:asciiTheme="majorHAnsi" w:hAnsiTheme="majorHAnsi"/>
          <w:bCs/>
          <w:sz w:val="24"/>
          <w:szCs w:val="24"/>
        </w:rPr>
        <w:t xml:space="preserve"> – zgodnie z obowiązującymi w tym zakresie przepisami prawa, do czasu ich powszechnego obowiązywania. </w:t>
      </w:r>
    </w:p>
    <w:p w:rsidR="00F5673C" w:rsidRPr="00B978F7" w:rsidRDefault="00F5673C" w:rsidP="00F567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B978F7">
        <w:rPr>
          <w:rFonts w:asciiTheme="majorHAnsi" w:hAnsiTheme="majorHAnsi"/>
          <w:bCs/>
          <w:sz w:val="24"/>
          <w:szCs w:val="24"/>
        </w:rPr>
        <w:t>Os</w:t>
      </w:r>
      <w:r w:rsidR="00C73D30">
        <w:rPr>
          <w:rFonts w:asciiTheme="majorHAnsi" w:hAnsiTheme="majorHAnsi"/>
          <w:bCs/>
          <w:sz w:val="24"/>
          <w:szCs w:val="24"/>
        </w:rPr>
        <w:t>oby nie mające maseczki ochronnej</w:t>
      </w:r>
      <w:r w:rsidRPr="00B978F7">
        <w:rPr>
          <w:rFonts w:asciiTheme="majorHAnsi" w:hAnsiTheme="majorHAnsi"/>
          <w:bCs/>
          <w:sz w:val="24"/>
          <w:szCs w:val="24"/>
        </w:rPr>
        <w:t xml:space="preserve"> nie zostaną wpuszczone do budynku.</w:t>
      </w:r>
    </w:p>
    <w:p w:rsidR="00F5673C" w:rsidRPr="00B978F7" w:rsidRDefault="00F5673C" w:rsidP="00F567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978F7">
        <w:rPr>
          <w:rFonts w:asciiTheme="majorHAnsi" w:hAnsiTheme="majorHAnsi"/>
          <w:sz w:val="24"/>
          <w:szCs w:val="24"/>
        </w:rPr>
        <w:t xml:space="preserve"> Wyjątek stanowią interesanci przybywający na wezwanie lub zawiadomienie Sądu, którzy nie mogą nosić maseczki z przyczyn zdrowotnych – wówczas decyzję o wpuszczeniu do budynku, celem uczestnictwa w rozprawie lub posiedzeniu podejmuje Przewodniczący składu orzekającego lub Przewodniczący posiedzenia, po przekazaniu mu informacji przez służbę ochrony – powyższe nie dotyczy osób wchodzących do budynku Sądu w innym celu, niż udzi</w:t>
      </w:r>
      <w:r w:rsidR="00B978F7">
        <w:rPr>
          <w:rFonts w:asciiTheme="majorHAnsi" w:hAnsiTheme="majorHAnsi"/>
          <w:sz w:val="24"/>
          <w:szCs w:val="24"/>
        </w:rPr>
        <w:t>ał w rozprawie lub posiedzeniu.</w:t>
      </w:r>
      <w:r w:rsidRPr="00B978F7">
        <w:rPr>
          <w:rFonts w:asciiTheme="majorHAnsi" w:hAnsiTheme="majorHAnsi"/>
          <w:sz w:val="24"/>
          <w:szCs w:val="24"/>
        </w:rPr>
        <w:t xml:space="preserve"> Pozostali interesanci wpuszczani będą na teren Sądu wyłącznie wtedy, gdy posiadają </w:t>
      </w:r>
      <w:r w:rsidR="00C73D30">
        <w:rPr>
          <w:rFonts w:asciiTheme="majorHAnsi" w:hAnsiTheme="majorHAnsi"/>
          <w:sz w:val="24"/>
          <w:szCs w:val="24"/>
        </w:rPr>
        <w:t>maseczkę ochronną</w:t>
      </w:r>
      <w:r w:rsidRPr="00B978F7">
        <w:rPr>
          <w:rFonts w:asciiTheme="majorHAnsi" w:hAnsiTheme="majorHAnsi"/>
          <w:sz w:val="24"/>
          <w:szCs w:val="24"/>
        </w:rPr>
        <w:t xml:space="preserve">. W wyjątkowych sytuacjach decyzję </w:t>
      </w:r>
      <w:r w:rsidR="009226D8">
        <w:rPr>
          <w:rFonts w:asciiTheme="majorHAnsi" w:hAnsiTheme="majorHAnsi"/>
          <w:sz w:val="24"/>
          <w:szCs w:val="24"/>
        </w:rPr>
        <w:br/>
      </w:r>
      <w:r w:rsidRPr="00B978F7">
        <w:rPr>
          <w:rFonts w:asciiTheme="majorHAnsi" w:hAnsiTheme="majorHAnsi"/>
          <w:sz w:val="24"/>
          <w:szCs w:val="24"/>
        </w:rPr>
        <w:t xml:space="preserve">w powyższym przedmiocie podejmuje Prezes lub Dyrektor Sądu. </w:t>
      </w:r>
    </w:p>
    <w:p w:rsidR="00F5673C" w:rsidRPr="00B978F7" w:rsidRDefault="00F5673C" w:rsidP="00F567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B978F7">
        <w:rPr>
          <w:rFonts w:asciiTheme="majorHAnsi" w:hAnsiTheme="majorHAnsi"/>
          <w:bCs/>
          <w:sz w:val="24"/>
          <w:szCs w:val="24"/>
        </w:rPr>
        <w:t xml:space="preserve">W budynku Sądu może przebywać wyłącznie osoba zdrowa, bez objawów chorobowych sugerujących chorobę zakaźną. Nie mogą przebywać w budynku Sądu i uczestniczyć w rozprawach osoby które są chore, przebywają z osobą chorą odbywającą kwarantannę lub izolację w warunkach domowych albo sami są objęci kwarantanną lub izolacją w warunkach domowych. Powyższą okoliczność, </w:t>
      </w:r>
      <w:r w:rsidR="00237CC8">
        <w:rPr>
          <w:rFonts w:asciiTheme="majorHAnsi" w:hAnsiTheme="majorHAnsi"/>
          <w:bCs/>
          <w:sz w:val="24"/>
          <w:szCs w:val="24"/>
        </w:rPr>
        <w:br/>
      </w:r>
      <w:r w:rsidRPr="00B978F7">
        <w:rPr>
          <w:rFonts w:asciiTheme="majorHAnsi" w:hAnsiTheme="majorHAnsi"/>
          <w:bCs/>
          <w:sz w:val="24"/>
          <w:szCs w:val="24"/>
        </w:rPr>
        <w:lastRenderedPageBreak/>
        <w:t xml:space="preserve">w przypadku otrzymania wezwania do Sądu lub zawiadomienia </w:t>
      </w:r>
      <w:r w:rsidR="00237CC8">
        <w:rPr>
          <w:rFonts w:asciiTheme="majorHAnsi" w:hAnsiTheme="majorHAnsi"/>
          <w:bCs/>
          <w:sz w:val="24"/>
          <w:szCs w:val="24"/>
        </w:rPr>
        <w:br/>
      </w:r>
      <w:r w:rsidRPr="00B978F7">
        <w:rPr>
          <w:rFonts w:asciiTheme="majorHAnsi" w:hAnsiTheme="majorHAnsi"/>
          <w:bCs/>
          <w:sz w:val="24"/>
          <w:szCs w:val="24"/>
        </w:rPr>
        <w:t xml:space="preserve">o rozprawie/posiedzeniu jawnym należy zgłosić niezwłocznie mailowo lub telefonicznie. </w:t>
      </w:r>
    </w:p>
    <w:p w:rsidR="00F5673C" w:rsidRPr="00B978F7" w:rsidRDefault="00F5673C" w:rsidP="00F567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B978F7">
        <w:rPr>
          <w:rFonts w:asciiTheme="majorHAnsi" w:hAnsiTheme="majorHAnsi"/>
          <w:bCs/>
          <w:sz w:val="24"/>
          <w:szCs w:val="24"/>
        </w:rPr>
        <w:t>Przy wejściu na teren Sądu utrzymywany jest obowiązek pomiaru temperatury ciała wszystkich osób wchodzących do budynku – dotyczy</w:t>
      </w:r>
      <w:r w:rsidR="004D7D66">
        <w:rPr>
          <w:rFonts w:asciiTheme="majorHAnsi" w:hAnsiTheme="majorHAnsi"/>
          <w:bCs/>
          <w:sz w:val="24"/>
          <w:szCs w:val="24"/>
        </w:rPr>
        <w:t xml:space="preserve"> to interesantów </w:t>
      </w:r>
      <w:r w:rsidR="004D7D66">
        <w:rPr>
          <w:rFonts w:asciiTheme="majorHAnsi" w:hAnsiTheme="majorHAnsi"/>
          <w:bCs/>
          <w:sz w:val="24"/>
          <w:szCs w:val="24"/>
        </w:rPr>
        <w:br/>
      </w:r>
      <w:r w:rsidRPr="00B978F7">
        <w:rPr>
          <w:rFonts w:asciiTheme="majorHAnsi" w:hAnsiTheme="majorHAnsi"/>
          <w:bCs/>
          <w:sz w:val="24"/>
          <w:szCs w:val="24"/>
        </w:rPr>
        <w:t>i pracowników Sądu. Pomiaru termometrem zdalnym dokonuje służba ochrony.</w:t>
      </w:r>
    </w:p>
    <w:p w:rsidR="00F5673C" w:rsidRPr="00B978F7" w:rsidRDefault="00F5673C" w:rsidP="00F567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978F7">
        <w:rPr>
          <w:rFonts w:asciiTheme="majorHAnsi" w:hAnsiTheme="majorHAnsi"/>
          <w:bCs/>
          <w:sz w:val="24"/>
          <w:szCs w:val="24"/>
        </w:rPr>
        <w:t xml:space="preserve">Do budynku Sądu nie zostaną wpuszczone osoby odmawiające poddaniu się pomiarowi temperatury ciała oraz te, u których wynik pomiaru daje odczyt </w:t>
      </w:r>
      <w:r w:rsidR="009226D8" w:rsidRPr="00DC6B42">
        <w:rPr>
          <w:rFonts w:asciiTheme="majorHAnsi" w:hAnsiTheme="majorHAnsi"/>
          <w:bCs/>
          <w:color w:val="000000" w:themeColor="text1"/>
          <w:sz w:val="24"/>
          <w:szCs w:val="24"/>
        </w:rPr>
        <w:t>38</w:t>
      </w:r>
      <w:r w:rsidRPr="00DC6B42">
        <w:rPr>
          <w:rFonts w:asciiTheme="majorHAnsi" w:hAnsiTheme="majorHAnsi"/>
          <w:sz w:val="24"/>
          <w:szCs w:val="24"/>
        </w:rPr>
        <w:t>°C</w:t>
      </w:r>
      <w:r w:rsidR="009226D8">
        <w:rPr>
          <w:rFonts w:asciiTheme="majorHAnsi" w:hAnsiTheme="majorHAnsi"/>
          <w:bCs/>
          <w:sz w:val="24"/>
          <w:szCs w:val="24"/>
        </w:rPr>
        <w:br/>
      </w:r>
      <w:r w:rsidRPr="00B978F7">
        <w:rPr>
          <w:rFonts w:asciiTheme="majorHAnsi" w:hAnsiTheme="majorHAnsi"/>
          <w:bCs/>
          <w:sz w:val="24"/>
          <w:szCs w:val="24"/>
        </w:rPr>
        <w:t>i</w:t>
      </w:r>
      <w:r w:rsidRPr="00B978F7">
        <w:rPr>
          <w:rFonts w:asciiTheme="majorHAnsi" w:hAnsiTheme="majorHAnsi"/>
          <w:sz w:val="24"/>
          <w:szCs w:val="24"/>
        </w:rPr>
        <w:t xml:space="preserve"> powyżej. Powyższy fakt służba ochrony zobowiązana jest niezwłocznie zgłosić Przewodniczącemu lub Kierownikowi Wydziału, przez który osoba została wezwana/zawiadomiona oraz pracownikowi BHP oraz zastosować się ściśle do wydanych instrukcji i poleceń. </w:t>
      </w:r>
    </w:p>
    <w:p w:rsidR="00F5673C" w:rsidRPr="00B978F7" w:rsidRDefault="00F5673C" w:rsidP="00F567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978F7">
        <w:rPr>
          <w:rFonts w:asciiTheme="majorHAnsi" w:hAnsiTheme="majorHAnsi"/>
          <w:sz w:val="24"/>
          <w:szCs w:val="24"/>
        </w:rPr>
        <w:t>Przed dokonaniem pomiaru temperatury ciała wszystkie osoby wchodzące na teren Sądu bezwzględnie zobowiązane</w:t>
      </w:r>
      <w:r w:rsidR="004D7D66">
        <w:rPr>
          <w:rFonts w:asciiTheme="majorHAnsi" w:hAnsiTheme="majorHAnsi"/>
          <w:sz w:val="24"/>
          <w:szCs w:val="24"/>
        </w:rPr>
        <w:t xml:space="preserve"> są</w:t>
      </w:r>
      <w:r w:rsidR="009C4CE1">
        <w:rPr>
          <w:rFonts w:asciiTheme="majorHAnsi" w:hAnsiTheme="majorHAnsi"/>
          <w:sz w:val="24"/>
          <w:szCs w:val="24"/>
        </w:rPr>
        <w:t xml:space="preserve"> </w:t>
      </w:r>
      <w:r w:rsidR="00B978F7">
        <w:rPr>
          <w:rFonts w:asciiTheme="majorHAnsi" w:hAnsiTheme="majorHAnsi"/>
          <w:sz w:val="24"/>
          <w:szCs w:val="24"/>
        </w:rPr>
        <w:t>do dokonania dezynfekcji</w:t>
      </w:r>
      <w:r w:rsidRPr="00B978F7">
        <w:rPr>
          <w:rFonts w:asciiTheme="majorHAnsi" w:hAnsiTheme="majorHAnsi"/>
          <w:sz w:val="24"/>
          <w:szCs w:val="24"/>
        </w:rPr>
        <w:t xml:space="preserve"> rąk środkiem dezynfekcyjnym znajdującym się przy wejściu głównym, postępując zgodnie </w:t>
      </w:r>
      <w:r w:rsidR="009226D8">
        <w:rPr>
          <w:rFonts w:asciiTheme="majorHAnsi" w:hAnsiTheme="majorHAnsi"/>
          <w:sz w:val="24"/>
          <w:szCs w:val="24"/>
        </w:rPr>
        <w:br/>
      </w:r>
      <w:r w:rsidRPr="00B978F7">
        <w:rPr>
          <w:rFonts w:asciiTheme="majorHAnsi" w:hAnsiTheme="majorHAnsi"/>
          <w:sz w:val="24"/>
          <w:szCs w:val="24"/>
        </w:rPr>
        <w:t xml:space="preserve">z instrukcją umieszczoną w „punkcie kontroli”, obowiązek ten winien być ponowiony w przypadku osób wezwanych/zawiadomionych przez Sąd, podczas wejścia na salę rozpraw. Powyższe dotyczy również osób posiadających rękawice ochronne. </w:t>
      </w:r>
    </w:p>
    <w:p w:rsidR="00F5673C" w:rsidRPr="00B978F7" w:rsidRDefault="00F5673C" w:rsidP="00F567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978F7">
        <w:rPr>
          <w:rFonts w:asciiTheme="majorHAnsi" w:hAnsiTheme="majorHAnsi"/>
          <w:sz w:val="24"/>
          <w:szCs w:val="24"/>
        </w:rPr>
        <w:t xml:space="preserve">W przypadku wystąpienia/zaobserwowania u pracownika lub interesanta </w:t>
      </w:r>
      <w:r w:rsidR="009226D8">
        <w:rPr>
          <w:rFonts w:asciiTheme="majorHAnsi" w:hAnsiTheme="majorHAnsi"/>
          <w:sz w:val="24"/>
          <w:szCs w:val="24"/>
        </w:rPr>
        <w:br/>
      </w:r>
      <w:r w:rsidRPr="00B978F7">
        <w:rPr>
          <w:rFonts w:asciiTheme="majorHAnsi" w:hAnsiTheme="majorHAnsi"/>
          <w:sz w:val="24"/>
          <w:szCs w:val="24"/>
        </w:rPr>
        <w:t>w trakcie godzin urzędowania Sądu objawów wskazujących na zagrożenie epidemiologiczne (gorączka, kaszel, katar) należy natychmiast poinformować pracownika BHP oraz  postępować według jego zaleceń oraz instrukcji/procedur obowiązujących w tym zakresie w Sądzie.</w:t>
      </w:r>
    </w:p>
    <w:p w:rsidR="00F5673C" w:rsidRPr="00B978F7" w:rsidRDefault="00F5673C" w:rsidP="00F5673C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F5673C" w:rsidRPr="00B978F7" w:rsidRDefault="00F5673C" w:rsidP="001F0A89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B978F7">
        <w:rPr>
          <w:rFonts w:asciiTheme="majorHAnsi" w:hAnsiTheme="majorHAnsi"/>
          <w:b/>
          <w:sz w:val="24"/>
          <w:szCs w:val="24"/>
        </w:rPr>
        <w:t>§ 2</w:t>
      </w:r>
    </w:p>
    <w:p w:rsidR="00F5673C" w:rsidRPr="00453778" w:rsidRDefault="00F5673C" w:rsidP="001F0A89">
      <w:pPr>
        <w:pStyle w:val="Nagwek1"/>
      </w:pPr>
      <w:r w:rsidRPr="00B978F7">
        <w:t>KOLEJNOŚĆ WEJŚCIA</w:t>
      </w:r>
    </w:p>
    <w:p w:rsidR="00F5673C" w:rsidRPr="00B978F7" w:rsidRDefault="00F5673C" w:rsidP="00F5673C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B978F7">
        <w:rPr>
          <w:rFonts w:asciiTheme="majorHAnsi" w:hAnsiTheme="majorHAnsi"/>
          <w:sz w:val="24"/>
          <w:szCs w:val="24"/>
        </w:rPr>
        <w:t xml:space="preserve">W celu uniknięcia tworzenia się dużych skupisk interesantów na parterze budynku Sądu, przed wejściem głównym należy utworzyć dwie kolejki – zgodnie </w:t>
      </w:r>
      <w:r w:rsidR="003022AB">
        <w:rPr>
          <w:rFonts w:asciiTheme="majorHAnsi" w:hAnsiTheme="majorHAnsi"/>
          <w:sz w:val="24"/>
          <w:szCs w:val="24"/>
        </w:rPr>
        <w:br/>
      </w:r>
      <w:r w:rsidRPr="00B978F7">
        <w:rPr>
          <w:rFonts w:asciiTheme="majorHAnsi" w:hAnsiTheme="majorHAnsi"/>
          <w:sz w:val="24"/>
          <w:szCs w:val="24"/>
        </w:rPr>
        <w:t xml:space="preserve">z oznaczeniami znajdującymi się na drzwiach wejściowych. </w:t>
      </w:r>
    </w:p>
    <w:p w:rsidR="00F5673C" w:rsidRPr="00B978F7" w:rsidRDefault="00F5673C" w:rsidP="00F5673C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B978F7">
        <w:rPr>
          <w:rFonts w:asciiTheme="majorHAnsi" w:hAnsiTheme="majorHAnsi"/>
          <w:sz w:val="24"/>
          <w:szCs w:val="24"/>
        </w:rPr>
        <w:t>Interesanci oczekujący na wejście do Biura Obsługi Interesanta, w tym do komórki OZ – dotyczy siedziby Sądu przy ulicy P</w:t>
      </w:r>
      <w:r w:rsidR="009226D8">
        <w:rPr>
          <w:rFonts w:asciiTheme="majorHAnsi" w:hAnsiTheme="majorHAnsi"/>
          <w:sz w:val="24"/>
          <w:szCs w:val="24"/>
        </w:rPr>
        <w:t>iłsudskiego 10,</w:t>
      </w:r>
      <w:r w:rsidRPr="00B978F7">
        <w:rPr>
          <w:rFonts w:asciiTheme="majorHAnsi" w:hAnsiTheme="majorHAnsi"/>
          <w:sz w:val="24"/>
          <w:szCs w:val="24"/>
        </w:rPr>
        <w:t xml:space="preserve"> i punktu KRK - dotyczy </w:t>
      </w:r>
      <w:r w:rsidRPr="00B978F7">
        <w:rPr>
          <w:rFonts w:asciiTheme="majorHAnsi" w:hAnsiTheme="majorHAnsi"/>
          <w:sz w:val="24"/>
          <w:szCs w:val="24"/>
        </w:rPr>
        <w:lastRenderedPageBreak/>
        <w:t xml:space="preserve">siedziby </w:t>
      </w:r>
      <w:r w:rsidR="009226D8">
        <w:rPr>
          <w:rFonts w:asciiTheme="majorHAnsi" w:hAnsiTheme="majorHAnsi"/>
          <w:sz w:val="24"/>
          <w:szCs w:val="24"/>
        </w:rPr>
        <w:t>Sądu przy ulicy Warszawskiej 1,</w:t>
      </w:r>
      <w:r w:rsidRPr="00B978F7">
        <w:rPr>
          <w:rFonts w:asciiTheme="majorHAnsi" w:hAnsiTheme="majorHAnsi"/>
          <w:sz w:val="24"/>
          <w:szCs w:val="24"/>
        </w:rPr>
        <w:t xml:space="preserve"> formują jedną kolejkę przed budynkiem Sądu. </w:t>
      </w:r>
    </w:p>
    <w:p w:rsidR="00F5673C" w:rsidRPr="00B978F7" w:rsidRDefault="00F5673C" w:rsidP="00F5673C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B978F7">
        <w:rPr>
          <w:rFonts w:asciiTheme="majorHAnsi" w:hAnsiTheme="majorHAnsi"/>
          <w:sz w:val="24"/>
          <w:szCs w:val="24"/>
        </w:rPr>
        <w:t>Interesanci wzywani/zawiadomieni na wokandy oraz</w:t>
      </w:r>
      <w:r w:rsidR="00DC6B42">
        <w:rPr>
          <w:rFonts w:asciiTheme="majorHAnsi" w:hAnsiTheme="majorHAnsi"/>
          <w:sz w:val="24"/>
          <w:szCs w:val="24"/>
        </w:rPr>
        <w:t xml:space="preserve"> umówieni do Czytelni akt form</w:t>
      </w:r>
      <w:r w:rsidRPr="00B978F7">
        <w:rPr>
          <w:rFonts w:asciiTheme="majorHAnsi" w:hAnsiTheme="majorHAnsi"/>
          <w:sz w:val="24"/>
          <w:szCs w:val="24"/>
        </w:rPr>
        <w:t>ują drugą kolejkę przed budynkiem Sądu.</w:t>
      </w:r>
    </w:p>
    <w:p w:rsidR="00F5673C" w:rsidRPr="00B978F7" w:rsidRDefault="00F5673C" w:rsidP="00F5673C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B978F7">
        <w:rPr>
          <w:rFonts w:asciiTheme="majorHAnsi" w:hAnsiTheme="majorHAnsi"/>
          <w:sz w:val="24"/>
          <w:szCs w:val="24"/>
        </w:rPr>
        <w:t>Kolejne osoby z kolejek wchodz</w:t>
      </w:r>
      <w:r w:rsidR="00C73D30">
        <w:rPr>
          <w:rFonts w:asciiTheme="majorHAnsi" w:hAnsiTheme="majorHAnsi"/>
          <w:sz w:val="24"/>
          <w:szCs w:val="24"/>
        </w:rPr>
        <w:t>ą do budynku Sądu po otrzymaniu</w:t>
      </w:r>
      <w:r w:rsidRPr="00B978F7">
        <w:rPr>
          <w:rFonts w:asciiTheme="majorHAnsi" w:hAnsiTheme="majorHAnsi"/>
          <w:sz w:val="24"/>
          <w:szCs w:val="24"/>
        </w:rPr>
        <w:t xml:space="preserve"> informacji </w:t>
      </w:r>
      <w:r w:rsidR="009226D8">
        <w:rPr>
          <w:rFonts w:asciiTheme="majorHAnsi" w:hAnsiTheme="majorHAnsi"/>
          <w:sz w:val="24"/>
          <w:szCs w:val="24"/>
        </w:rPr>
        <w:br/>
      </w:r>
      <w:r w:rsidRPr="00B978F7">
        <w:rPr>
          <w:rFonts w:asciiTheme="majorHAnsi" w:hAnsiTheme="majorHAnsi"/>
          <w:sz w:val="24"/>
          <w:szCs w:val="24"/>
        </w:rPr>
        <w:t>o możliwości wejścia od pracownika służby ochrony oraz po otrzymaniu „karty wejścia” do stosownej komórki.</w:t>
      </w:r>
    </w:p>
    <w:p w:rsidR="00F5673C" w:rsidRPr="00B978F7" w:rsidRDefault="00F5673C" w:rsidP="00F5673C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B978F7">
        <w:rPr>
          <w:rFonts w:asciiTheme="majorHAnsi" w:hAnsiTheme="majorHAnsi"/>
          <w:sz w:val="24"/>
          <w:szCs w:val="24"/>
        </w:rPr>
        <w:t xml:space="preserve">„Karta wejścia” podlega zwrotowi oraz obowiązkowej dezynfekcji przez pracownika służby ochrony  po każdorazowym zwrocie przez interesanta. </w:t>
      </w:r>
    </w:p>
    <w:p w:rsidR="00F5673C" w:rsidRPr="00B978F7" w:rsidRDefault="00F5673C" w:rsidP="00F5673C">
      <w:pPr>
        <w:pStyle w:val="Akapitzlist"/>
        <w:spacing w:line="360" w:lineRule="auto"/>
        <w:ind w:left="709"/>
        <w:jc w:val="both"/>
        <w:rPr>
          <w:rFonts w:asciiTheme="majorHAnsi" w:hAnsiTheme="majorHAnsi"/>
          <w:sz w:val="24"/>
          <w:szCs w:val="24"/>
        </w:rPr>
      </w:pPr>
    </w:p>
    <w:p w:rsidR="00F5673C" w:rsidRPr="00B978F7" w:rsidRDefault="00F5673C" w:rsidP="001F0A89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B978F7">
        <w:rPr>
          <w:rFonts w:asciiTheme="majorHAnsi" w:hAnsiTheme="majorHAnsi"/>
          <w:b/>
          <w:sz w:val="24"/>
          <w:szCs w:val="24"/>
        </w:rPr>
        <w:t>§ 3</w:t>
      </w:r>
    </w:p>
    <w:p w:rsidR="000700A7" w:rsidRPr="00453778" w:rsidRDefault="00F5673C" w:rsidP="001F0A89">
      <w:pPr>
        <w:pStyle w:val="Nagwek1"/>
      </w:pPr>
      <w:r w:rsidRPr="00B978F7">
        <w:t>ZASADY DOTYCZĄCE WSZYSTKICH INTERESANTÓW</w:t>
      </w:r>
    </w:p>
    <w:p w:rsidR="00F5673C" w:rsidRPr="00B978F7" w:rsidRDefault="00F5673C" w:rsidP="00F567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978F7">
        <w:rPr>
          <w:rFonts w:asciiTheme="majorHAnsi" w:hAnsiTheme="majorHAnsi"/>
          <w:sz w:val="24"/>
          <w:szCs w:val="24"/>
        </w:rPr>
        <w:t>Każda osoba korzysta z własnych, o ile to możliwe, niezbędnych jej przyborów/przed</w:t>
      </w:r>
      <w:r w:rsidR="004D7D66">
        <w:rPr>
          <w:rFonts w:asciiTheme="majorHAnsi" w:hAnsiTheme="majorHAnsi"/>
          <w:sz w:val="24"/>
          <w:szCs w:val="24"/>
        </w:rPr>
        <w:t>miotów (długopisy, komputery, i</w:t>
      </w:r>
      <w:r w:rsidRPr="00B978F7">
        <w:rPr>
          <w:rFonts w:asciiTheme="majorHAnsi" w:hAnsiTheme="majorHAnsi"/>
          <w:sz w:val="24"/>
          <w:szCs w:val="24"/>
        </w:rPr>
        <w:t>t</w:t>
      </w:r>
      <w:r w:rsidR="004D7D66">
        <w:rPr>
          <w:rFonts w:asciiTheme="majorHAnsi" w:hAnsiTheme="majorHAnsi"/>
          <w:sz w:val="24"/>
          <w:szCs w:val="24"/>
        </w:rPr>
        <w:t>p</w:t>
      </w:r>
      <w:r w:rsidRPr="00B978F7">
        <w:rPr>
          <w:rFonts w:asciiTheme="majorHAnsi" w:hAnsiTheme="majorHAnsi"/>
          <w:sz w:val="24"/>
          <w:szCs w:val="24"/>
        </w:rPr>
        <w:t>.). Konieczna jest dezynfekcja przedmiotów używanych wspólnie. Nie można pożyczać przedmiotów innych osób.</w:t>
      </w:r>
    </w:p>
    <w:p w:rsidR="00F5673C" w:rsidRPr="00B978F7" w:rsidRDefault="00F5673C" w:rsidP="00F567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978F7">
        <w:rPr>
          <w:rFonts w:asciiTheme="majorHAnsi" w:hAnsiTheme="majorHAnsi"/>
          <w:sz w:val="24"/>
          <w:szCs w:val="24"/>
        </w:rPr>
        <w:t>Interesanci zobowiązani są do wykonywania poleceń służby ochrony Sądu związanych z zachowaniem bezpieczeństwa wejścia i przemieszczania się po budynku Sądu oraz do bezwzględnego zachowania bezpiecznej odległości (minimum 2 metrów).</w:t>
      </w:r>
    </w:p>
    <w:p w:rsidR="00F5673C" w:rsidRPr="00B978F7" w:rsidRDefault="00F5673C" w:rsidP="00F5673C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B978F7">
        <w:rPr>
          <w:rFonts w:asciiTheme="majorHAnsi" w:hAnsiTheme="majorHAnsi"/>
          <w:sz w:val="24"/>
          <w:szCs w:val="24"/>
        </w:rPr>
        <w:t>Każdy bezwzględnie zobowiązany jest stosować się do pionowych i poziomych</w:t>
      </w:r>
      <w:r w:rsidR="004D7D66">
        <w:rPr>
          <w:rFonts w:asciiTheme="majorHAnsi" w:hAnsiTheme="majorHAnsi"/>
          <w:sz w:val="24"/>
          <w:szCs w:val="24"/>
        </w:rPr>
        <w:t xml:space="preserve"> oznaczeń/poleceń znajdujących się</w:t>
      </w:r>
      <w:r w:rsidRPr="00B978F7">
        <w:rPr>
          <w:rFonts w:asciiTheme="majorHAnsi" w:hAnsiTheme="majorHAnsi"/>
          <w:sz w:val="24"/>
          <w:szCs w:val="24"/>
        </w:rPr>
        <w:t xml:space="preserve"> na terenie Sądu – dotyczących miejsc/stref przeznaczonych do przebywania. Miejsca do siedzenia przed salami rozpraw, należy użytkować zgodnie z zamieszczonymi na nich oznaczeniami. </w:t>
      </w:r>
    </w:p>
    <w:p w:rsidR="001F0A89" w:rsidRPr="001F0A89" w:rsidRDefault="00F5673C" w:rsidP="001F0A89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ajorHAnsi" w:hAnsiTheme="majorHAnsi"/>
          <w:b/>
          <w:sz w:val="24"/>
          <w:szCs w:val="24"/>
        </w:rPr>
      </w:pPr>
      <w:r w:rsidRPr="00B978F7">
        <w:rPr>
          <w:rFonts w:asciiTheme="majorHAnsi" w:hAnsiTheme="majorHAnsi"/>
          <w:sz w:val="24"/>
          <w:szCs w:val="24"/>
        </w:rPr>
        <w:t xml:space="preserve">Z windy znajdującej się na terenie Sądu może korzystać tylko jedna osoba </w:t>
      </w:r>
      <w:r w:rsidRPr="00B978F7">
        <w:rPr>
          <w:rFonts w:asciiTheme="majorHAnsi" w:hAnsiTheme="majorHAnsi"/>
          <w:sz w:val="24"/>
          <w:szCs w:val="24"/>
        </w:rPr>
        <w:br/>
        <w:t>(z wyjątkiem osób spokrewnionych i opiekunów osób niepełnosprawnych).</w:t>
      </w:r>
    </w:p>
    <w:p w:rsidR="001F0A89" w:rsidRDefault="001F0A89" w:rsidP="001F0A89">
      <w:pPr>
        <w:pStyle w:val="Akapitzlist"/>
        <w:spacing w:line="360" w:lineRule="auto"/>
        <w:ind w:left="709"/>
        <w:jc w:val="both"/>
        <w:rPr>
          <w:rFonts w:asciiTheme="majorHAnsi" w:hAnsiTheme="majorHAnsi"/>
          <w:b/>
          <w:sz w:val="24"/>
          <w:szCs w:val="24"/>
        </w:rPr>
      </w:pPr>
    </w:p>
    <w:p w:rsidR="00F5673C" w:rsidRPr="001F0A89" w:rsidRDefault="00F5673C" w:rsidP="00BA4AEB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1F0A89">
        <w:rPr>
          <w:rFonts w:asciiTheme="majorHAnsi" w:hAnsiTheme="majorHAnsi"/>
          <w:b/>
          <w:sz w:val="24"/>
          <w:szCs w:val="24"/>
        </w:rPr>
        <w:t>§ 4</w:t>
      </w:r>
    </w:p>
    <w:p w:rsidR="00F5673C" w:rsidRPr="00B978F7" w:rsidRDefault="00F5673C" w:rsidP="001F0A89">
      <w:pPr>
        <w:pStyle w:val="Nagwek1"/>
      </w:pPr>
      <w:r w:rsidRPr="00B978F7">
        <w:t xml:space="preserve">ZASADY DOTYCZĄCE INTERESANTÓW </w:t>
      </w:r>
    </w:p>
    <w:p w:rsidR="00F5673C" w:rsidRPr="00453778" w:rsidRDefault="00A35772" w:rsidP="001F0A89">
      <w:pPr>
        <w:pStyle w:val="Nagwek1"/>
      </w:pPr>
      <w:r>
        <w:t>(nie</w:t>
      </w:r>
      <w:r w:rsidR="00F5673C" w:rsidRPr="00B978F7">
        <w:t>wzywanych przez Sąd)</w:t>
      </w:r>
    </w:p>
    <w:p w:rsidR="00F5673C" w:rsidRPr="00B978F7" w:rsidRDefault="00F5673C" w:rsidP="00F567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B978F7">
        <w:rPr>
          <w:rFonts w:asciiTheme="majorHAnsi" w:hAnsiTheme="majorHAnsi"/>
          <w:bCs/>
          <w:sz w:val="24"/>
          <w:szCs w:val="24"/>
        </w:rPr>
        <w:t xml:space="preserve">W celu zachowania zasad bezpieczeństwa sanitarnego oraz ograniczenia nadmiernego gromadzenia osób </w:t>
      </w:r>
      <w:r w:rsidRPr="00A35772">
        <w:rPr>
          <w:rFonts w:asciiTheme="majorHAnsi" w:hAnsiTheme="majorHAnsi"/>
          <w:bCs/>
          <w:sz w:val="24"/>
          <w:szCs w:val="24"/>
        </w:rPr>
        <w:t xml:space="preserve">nie będą wpuszczane do budynku osoby, które nie </w:t>
      </w:r>
      <w:r w:rsidRPr="00A35772">
        <w:rPr>
          <w:rFonts w:asciiTheme="majorHAnsi" w:hAnsiTheme="majorHAnsi"/>
          <w:bCs/>
          <w:sz w:val="24"/>
          <w:szCs w:val="24"/>
        </w:rPr>
        <w:lastRenderedPageBreak/>
        <w:t>wskazały służbie ochrony celu wejścia do budynku Sądu.</w:t>
      </w:r>
      <w:r w:rsidRPr="00B978F7">
        <w:rPr>
          <w:rFonts w:asciiTheme="majorHAnsi" w:hAnsiTheme="majorHAnsi"/>
          <w:bCs/>
          <w:sz w:val="24"/>
          <w:szCs w:val="24"/>
        </w:rPr>
        <w:t xml:space="preserve"> W przypadku wątpliwości decyzję o wpuszczeniu osoby do budynku Sądu, która nie wskazała celu każdorazowo podejmuje Prezes lub Dyrektor Sądu. </w:t>
      </w:r>
    </w:p>
    <w:p w:rsidR="00F5673C" w:rsidRPr="00B978F7" w:rsidRDefault="00DC6B42" w:rsidP="00F567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W pomieszczeniu C</w:t>
      </w:r>
      <w:r w:rsidR="000E7F82">
        <w:rPr>
          <w:rFonts w:asciiTheme="majorHAnsi" w:hAnsiTheme="majorHAnsi"/>
          <w:bCs/>
          <w:sz w:val="24"/>
          <w:szCs w:val="24"/>
        </w:rPr>
        <w:t xml:space="preserve">zytelni, </w:t>
      </w:r>
      <w:r w:rsidR="00F5673C" w:rsidRPr="00B978F7">
        <w:rPr>
          <w:rFonts w:asciiTheme="majorHAnsi" w:hAnsiTheme="majorHAnsi"/>
          <w:bCs/>
          <w:sz w:val="24"/>
          <w:szCs w:val="24"/>
        </w:rPr>
        <w:t>przed okie</w:t>
      </w:r>
      <w:r w:rsidR="006338A3">
        <w:rPr>
          <w:rFonts w:asciiTheme="majorHAnsi" w:hAnsiTheme="majorHAnsi"/>
          <w:bCs/>
          <w:sz w:val="24"/>
          <w:szCs w:val="24"/>
        </w:rPr>
        <w:t>nkiem Biura Obsługi Interesanta</w:t>
      </w:r>
      <w:r w:rsidR="00F5673C" w:rsidRPr="00B978F7">
        <w:rPr>
          <w:rFonts w:asciiTheme="majorHAnsi" w:hAnsiTheme="majorHAnsi"/>
          <w:bCs/>
          <w:sz w:val="24"/>
          <w:szCs w:val="24"/>
        </w:rPr>
        <w:t xml:space="preserve"> oraz punktu Krajowego Rejestru Karnego funkcjonującego w budynku Sądu przy ulicy Warszawskiej 1 może znajdować się wyłącznie jeden interesant, pozostałe osoby oczekują we właściwej kolejce przed wejściem do budynku Sądu.</w:t>
      </w:r>
    </w:p>
    <w:p w:rsidR="00F5673C" w:rsidRPr="00B978F7" w:rsidRDefault="00F5673C" w:rsidP="00F567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B978F7">
        <w:rPr>
          <w:rFonts w:asciiTheme="majorHAnsi" w:hAnsiTheme="majorHAnsi"/>
          <w:bCs/>
          <w:sz w:val="24"/>
          <w:szCs w:val="24"/>
        </w:rPr>
        <w:t>W pomieszczeniu B</w:t>
      </w:r>
      <w:r w:rsidR="006338A3">
        <w:rPr>
          <w:rFonts w:asciiTheme="majorHAnsi" w:hAnsiTheme="majorHAnsi"/>
          <w:bCs/>
          <w:sz w:val="24"/>
          <w:szCs w:val="24"/>
        </w:rPr>
        <w:t>iura Obsługi Interesanta oraz w</w:t>
      </w:r>
      <w:r w:rsidRPr="00B978F7">
        <w:rPr>
          <w:rFonts w:asciiTheme="majorHAnsi" w:hAnsiTheme="majorHAnsi"/>
          <w:bCs/>
          <w:sz w:val="24"/>
          <w:szCs w:val="24"/>
        </w:rPr>
        <w:t xml:space="preserve"> komórce zajmującej się obrotem zagranicznym funkcjonującej w siedzibie Sądu przy ulicy Piłsudskiego 10  może znajdować się wyłącznie jeden interesant, pozostałe osoby oczekują we właściwej kolejce przed budynkiem Sądu.</w:t>
      </w:r>
    </w:p>
    <w:p w:rsidR="00F5673C" w:rsidRPr="00B978F7" w:rsidRDefault="00F5673C" w:rsidP="00F567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B978F7">
        <w:rPr>
          <w:rFonts w:asciiTheme="majorHAnsi" w:hAnsiTheme="majorHAnsi"/>
          <w:bCs/>
          <w:sz w:val="24"/>
          <w:szCs w:val="24"/>
        </w:rPr>
        <w:t>Po każdym interesancie pracownicy powyższych komórek dokonują dezynfekcji powierzchni oraz przedmiotów użytkowanych przez interesanta.</w:t>
      </w:r>
    </w:p>
    <w:p w:rsidR="009B1268" w:rsidRPr="000700A7" w:rsidRDefault="00F5673C" w:rsidP="00106A0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06A0D">
        <w:rPr>
          <w:rFonts w:asciiTheme="majorHAnsi" w:hAnsiTheme="majorHAnsi"/>
          <w:bCs/>
          <w:sz w:val="24"/>
          <w:szCs w:val="24"/>
        </w:rPr>
        <w:t>Interesant winien opuścić budynek Sądu niezwłocznie po załatwieniu sprawy.</w:t>
      </w:r>
    </w:p>
    <w:p w:rsidR="000700A7" w:rsidRPr="000700A7" w:rsidRDefault="000700A7" w:rsidP="000700A7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F5673C" w:rsidRPr="00B978F7" w:rsidRDefault="00F5673C" w:rsidP="00BA4AEB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B978F7">
        <w:rPr>
          <w:rFonts w:asciiTheme="majorHAnsi" w:hAnsiTheme="majorHAnsi"/>
          <w:b/>
          <w:sz w:val="24"/>
          <w:szCs w:val="24"/>
        </w:rPr>
        <w:t>§ 5</w:t>
      </w:r>
    </w:p>
    <w:p w:rsidR="00F5673C" w:rsidRPr="003022AB" w:rsidRDefault="00F5673C" w:rsidP="001F0A89">
      <w:pPr>
        <w:pStyle w:val="Nagwek1"/>
      </w:pPr>
      <w:r w:rsidRPr="003022AB">
        <w:t xml:space="preserve">ZASADY DOTYCZĄCE INTERESANTÓW </w:t>
      </w:r>
    </w:p>
    <w:p w:rsidR="00F5673C" w:rsidRPr="003022AB" w:rsidRDefault="00F5673C" w:rsidP="001F0A89">
      <w:pPr>
        <w:pStyle w:val="Nagwek1"/>
      </w:pPr>
      <w:r w:rsidRPr="003022AB">
        <w:t>(wezwanych/zawiadomionych przez Sąd)</w:t>
      </w:r>
    </w:p>
    <w:p w:rsidR="00F5673C" w:rsidRPr="003022AB" w:rsidRDefault="00F5673C" w:rsidP="00F5673C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ajorHAnsi" w:hAnsiTheme="majorHAnsi"/>
          <w:bCs/>
          <w:sz w:val="24"/>
          <w:szCs w:val="24"/>
        </w:rPr>
      </w:pPr>
      <w:r w:rsidRPr="003022AB">
        <w:rPr>
          <w:rFonts w:asciiTheme="majorHAnsi" w:hAnsiTheme="majorHAnsi"/>
          <w:bCs/>
          <w:sz w:val="24"/>
          <w:szCs w:val="24"/>
        </w:rPr>
        <w:t xml:space="preserve">Interesanci winni bezwzględnie stosować </w:t>
      </w:r>
      <w:r w:rsidR="00106A0D" w:rsidRPr="003022AB">
        <w:rPr>
          <w:rFonts w:asciiTheme="majorHAnsi" w:hAnsiTheme="majorHAnsi"/>
          <w:bCs/>
          <w:sz w:val="24"/>
          <w:szCs w:val="24"/>
        </w:rPr>
        <w:t xml:space="preserve">się </w:t>
      </w:r>
      <w:r w:rsidRPr="003022AB">
        <w:rPr>
          <w:rFonts w:asciiTheme="majorHAnsi" w:hAnsiTheme="majorHAnsi"/>
          <w:bCs/>
          <w:sz w:val="24"/>
          <w:szCs w:val="24"/>
        </w:rPr>
        <w:t xml:space="preserve">do zapisów pouczeń Sądu doręczanych im przy wezwaniach i zawiadomieniach.  </w:t>
      </w:r>
    </w:p>
    <w:p w:rsidR="00F5673C" w:rsidRPr="003022AB" w:rsidRDefault="00F5673C" w:rsidP="00F5673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3022AB">
        <w:rPr>
          <w:rFonts w:asciiTheme="majorHAnsi" w:hAnsiTheme="majorHAnsi"/>
          <w:bCs/>
          <w:sz w:val="24"/>
          <w:szCs w:val="24"/>
        </w:rPr>
        <w:t xml:space="preserve">Interesanci przybywający na wezwanie/zawiadomienie Sądu w celu udziału </w:t>
      </w:r>
      <w:r w:rsidR="004D7D66" w:rsidRPr="003022AB">
        <w:rPr>
          <w:rFonts w:asciiTheme="majorHAnsi" w:hAnsiTheme="majorHAnsi"/>
          <w:bCs/>
          <w:sz w:val="24"/>
          <w:szCs w:val="24"/>
        </w:rPr>
        <w:br/>
      </w:r>
      <w:r w:rsidR="000E7F82" w:rsidRPr="003022AB">
        <w:rPr>
          <w:rFonts w:asciiTheme="majorHAnsi" w:hAnsiTheme="majorHAnsi"/>
          <w:bCs/>
          <w:sz w:val="24"/>
          <w:szCs w:val="24"/>
        </w:rPr>
        <w:t>w rozprawie/ posiedzeniu</w:t>
      </w:r>
      <w:r w:rsidRPr="003022AB">
        <w:rPr>
          <w:rFonts w:asciiTheme="majorHAnsi" w:hAnsiTheme="majorHAnsi"/>
          <w:bCs/>
          <w:sz w:val="24"/>
          <w:szCs w:val="24"/>
        </w:rPr>
        <w:t xml:space="preserve"> lub innej czynności wyznaczonej przez Sąd wpuszczani będą do budynku Sądu nie wcześniej niż na 10 minut przed wyznaczoną godziną stawiennictwa wskazaną na wezwaniu lub zawiadomieniu.</w:t>
      </w:r>
      <w:r w:rsidR="00DD034B">
        <w:rPr>
          <w:rFonts w:asciiTheme="majorHAnsi" w:hAnsiTheme="majorHAnsi"/>
          <w:bCs/>
          <w:sz w:val="24"/>
          <w:szCs w:val="24"/>
        </w:rPr>
        <w:t xml:space="preserve"> </w:t>
      </w:r>
      <w:r w:rsidR="00A97C66" w:rsidRPr="003022AB">
        <w:rPr>
          <w:rFonts w:asciiTheme="majorHAnsi" w:hAnsiTheme="majorHAnsi"/>
          <w:bCs/>
          <w:sz w:val="24"/>
          <w:szCs w:val="24"/>
        </w:rPr>
        <w:t>Służba ochrony na bieżąco monitoruje liczbę osób w budynku Sądu dla zapewnienia bezpieczeństwa</w:t>
      </w:r>
      <w:r w:rsidR="00DD034B">
        <w:rPr>
          <w:rFonts w:asciiTheme="majorHAnsi" w:hAnsiTheme="majorHAnsi"/>
          <w:bCs/>
          <w:sz w:val="24"/>
          <w:szCs w:val="24"/>
        </w:rPr>
        <w:t xml:space="preserve">. </w:t>
      </w:r>
      <w:r w:rsidR="00DD034B" w:rsidRPr="00324C50">
        <w:rPr>
          <w:rFonts w:asciiTheme="majorHAnsi" w:hAnsiTheme="majorHAnsi"/>
          <w:bCs/>
          <w:sz w:val="24"/>
          <w:szCs w:val="24"/>
        </w:rPr>
        <w:t>W sytuacji uciążliwych warunków atmosferycznych (upał, deszcz, mróz) służba ochrony decyduje o wcześniejszym wejściu na teren Sądu wyżej wymienionych osób.</w:t>
      </w:r>
      <w:r w:rsidR="00DD034B">
        <w:rPr>
          <w:rFonts w:asciiTheme="majorHAnsi" w:hAnsiTheme="majorHAnsi"/>
          <w:bCs/>
          <w:sz w:val="24"/>
          <w:szCs w:val="24"/>
        </w:rPr>
        <w:t xml:space="preserve"> </w:t>
      </w:r>
    </w:p>
    <w:p w:rsidR="00F5673C" w:rsidRPr="003022AB" w:rsidRDefault="00F5673C" w:rsidP="00F5673C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ajorHAnsi" w:hAnsiTheme="majorHAnsi"/>
          <w:bCs/>
          <w:sz w:val="24"/>
          <w:szCs w:val="24"/>
        </w:rPr>
      </w:pPr>
      <w:r w:rsidRPr="003022AB">
        <w:rPr>
          <w:rFonts w:asciiTheme="majorHAnsi" w:hAnsiTheme="majorHAnsi"/>
          <w:bCs/>
          <w:sz w:val="24"/>
          <w:szCs w:val="24"/>
        </w:rPr>
        <w:t xml:space="preserve">Interesant wchodzący do budynku Sądu zobowiązany jest do okazania pracownikom ochrony wezwania/zawiadomienia, legitymacji służbowej (prokuratorzy, pełnomocnicy stron), a w przypadku braku tych dokumentów, do podania imienia i nazwiska, w celu weryfikacji przez służbę ochrony udziału danej osoby w rozprawie/posiedzeniu/innej czynności wyznaczonej przez Sąd. </w:t>
      </w:r>
    </w:p>
    <w:p w:rsidR="00F5673C" w:rsidRPr="003022AB" w:rsidRDefault="00F5673C" w:rsidP="00F5673C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ajorHAnsi" w:hAnsiTheme="majorHAnsi"/>
          <w:bCs/>
          <w:sz w:val="24"/>
          <w:szCs w:val="24"/>
        </w:rPr>
      </w:pPr>
      <w:r w:rsidRPr="003022AB">
        <w:rPr>
          <w:rFonts w:asciiTheme="majorHAnsi" w:hAnsiTheme="majorHAnsi"/>
          <w:bCs/>
          <w:sz w:val="24"/>
          <w:szCs w:val="24"/>
        </w:rPr>
        <w:lastRenderedPageBreak/>
        <w:t xml:space="preserve">W celu zachowania zasad bezpieczeństwa sanitarnego oraz ograniczenia nadmiernego gromadzenia </w:t>
      </w:r>
      <w:r w:rsidR="004D7D66" w:rsidRPr="003022AB">
        <w:rPr>
          <w:rFonts w:asciiTheme="majorHAnsi" w:hAnsiTheme="majorHAnsi"/>
          <w:bCs/>
          <w:sz w:val="24"/>
          <w:szCs w:val="24"/>
        </w:rPr>
        <w:t xml:space="preserve">się </w:t>
      </w:r>
      <w:r w:rsidRPr="003022AB">
        <w:rPr>
          <w:rFonts w:asciiTheme="majorHAnsi" w:hAnsiTheme="majorHAnsi"/>
          <w:bCs/>
          <w:sz w:val="24"/>
          <w:szCs w:val="24"/>
        </w:rPr>
        <w:t xml:space="preserve">osób nie będą wpuszczane do budynku osoby, które nie wskazały służbie ochrony wezwania/zawiadomienia lub celu wizyty. </w:t>
      </w:r>
      <w:r w:rsidR="00E07EC3" w:rsidRPr="003022AB">
        <w:rPr>
          <w:rFonts w:asciiTheme="majorHAnsi" w:hAnsiTheme="majorHAnsi"/>
          <w:bCs/>
          <w:sz w:val="24"/>
          <w:szCs w:val="24"/>
        </w:rPr>
        <w:br/>
      </w:r>
      <w:r w:rsidRPr="003022AB">
        <w:rPr>
          <w:rFonts w:asciiTheme="majorHAnsi" w:hAnsiTheme="majorHAnsi"/>
          <w:bCs/>
          <w:sz w:val="24"/>
          <w:szCs w:val="24"/>
        </w:rPr>
        <w:t>W przypadku wątpliwości decyzję o wpuszczeniu osoby do budynku Sądu podejmuje Przewodniczący stosownego Wydziału lub Przewodniczący rozprawy, na którą powołuje się interesant.</w:t>
      </w:r>
    </w:p>
    <w:p w:rsidR="00F5673C" w:rsidRPr="00B978F7" w:rsidRDefault="00F5673C" w:rsidP="00F5673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3022AB">
        <w:rPr>
          <w:rFonts w:asciiTheme="majorHAnsi" w:hAnsiTheme="majorHAnsi"/>
          <w:bCs/>
          <w:sz w:val="24"/>
          <w:szCs w:val="24"/>
        </w:rPr>
        <w:t>Oczekując na wejście na salę rozpraw należy zachować</w:t>
      </w:r>
      <w:r w:rsidRPr="003022AB">
        <w:rPr>
          <w:rStyle w:val="Pogrubienie"/>
          <w:rFonts w:asciiTheme="majorHAnsi" w:hAnsiTheme="majorHAnsi"/>
          <w:b w:val="0"/>
          <w:sz w:val="24"/>
          <w:szCs w:val="24"/>
        </w:rPr>
        <w:t xml:space="preserve"> odstęp minimum </w:t>
      </w:r>
      <w:r w:rsidR="00E07EC3" w:rsidRPr="003022AB">
        <w:rPr>
          <w:rStyle w:val="Pogrubienie"/>
          <w:rFonts w:asciiTheme="majorHAnsi" w:hAnsiTheme="majorHAnsi"/>
          <w:b w:val="0"/>
          <w:sz w:val="24"/>
          <w:szCs w:val="24"/>
        </w:rPr>
        <w:br/>
      </w:r>
      <w:r w:rsidRPr="003022AB">
        <w:rPr>
          <w:rStyle w:val="Pogrubienie"/>
          <w:rFonts w:asciiTheme="majorHAnsi" w:hAnsiTheme="majorHAnsi"/>
          <w:b w:val="0"/>
          <w:sz w:val="24"/>
          <w:szCs w:val="24"/>
        </w:rPr>
        <w:t xml:space="preserve">2 metrów, </w:t>
      </w:r>
      <w:r w:rsidRPr="003022AB">
        <w:rPr>
          <w:rFonts w:asciiTheme="majorHAnsi" w:hAnsiTheme="majorHAnsi"/>
          <w:bCs/>
          <w:sz w:val="24"/>
          <w:szCs w:val="24"/>
        </w:rPr>
        <w:t>umożliwiając swobodne wyjście uczestnik</w:t>
      </w:r>
      <w:r w:rsidR="004D7D66" w:rsidRPr="003022AB">
        <w:rPr>
          <w:rFonts w:asciiTheme="majorHAnsi" w:hAnsiTheme="majorHAnsi"/>
          <w:bCs/>
          <w:sz w:val="24"/>
          <w:szCs w:val="24"/>
        </w:rPr>
        <w:t>om poprzedniej rozprawy. W</w:t>
      </w:r>
      <w:r w:rsidRPr="003022AB">
        <w:rPr>
          <w:rFonts w:asciiTheme="majorHAnsi" w:hAnsiTheme="majorHAnsi"/>
          <w:bCs/>
          <w:sz w:val="24"/>
          <w:szCs w:val="24"/>
        </w:rPr>
        <w:t xml:space="preserve"> czasie przerwy </w:t>
      </w:r>
      <w:r w:rsidR="004D7D66" w:rsidRPr="003022AB">
        <w:rPr>
          <w:rFonts w:asciiTheme="majorHAnsi" w:hAnsiTheme="majorHAnsi"/>
          <w:bCs/>
          <w:sz w:val="24"/>
          <w:szCs w:val="24"/>
        </w:rPr>
        <w:t xml:space="preserve">można </w:t>
      </w:r>
      <w:r w:rsidRPr="003022AB">
        <w:rPr>
          <w:rFonts w:asciiTheme="majorHAnsi" w:hAnsiTheme="majorHAnsi"/>
          <w:bCs/>
          <w:sz w:val="24"/>
          <w:szCs w:val="24"/>
        </w:rPr>
        <w:t>opuścić budynek jeżeli zapewniona jest odpowie</w:t>
      </w:r>
      <w:r w:rsidRPr="00B978F7">
        <w:rPr>
          <w:rFonts w:asciiTheme="majorHAnsi" w:hAnsiTheme="majorHAnsi"/>
          <w:bCs/>
          <w:sz w:val="24"/>
          <w:szCs w:val="24"/>
        </w:rPr>
        <w:t xml:space="preserve">dnia przestrzeń pozwalająca na przestrzeganie dystansu społecznego wynoszącego minimum 2 metry od drugiej osoby. </w:t>
      </w:r>
    </w:p>
    <w:p w:rsidR="00F5673C" w:rsidRPr="00BA6FBA" w:rsidRDefault="00F5673C" w:rsidP="00BA6F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B978F7">
        <w:rPr>
          <w:rFonts w:asciiTheme="majorHAnsi" w:hAnsiTheme="majorHAnsi"/>
          <w:bCs/>
          <w:sz w:val="24"/>
          <w:szCs w:val="24"/>
        </w:rPr>
        <w:t>Udział w rozprawach</w:t>
      </w:r>
      <w:r w:rsidR="00DD034B">
        <w:rPr>
          <w:rFonts w:asciiTheme="majorHAnsi" w:hAnsiTheme="majorHAnsi"/>
          <w:bCs/>
          <w:sz w:val="24"/>
          <w:szCs w:val="24"/>
        </w:rPr>
        <w:t xml:space="preserve"> </w:t>
      </w:r>
      <w:r w:rsidRPr="00B978F7">
        <w:rPr>
          <w:rFonts w:asciiTheme="majorHAnsi" w:hAnsiTheme="majorHAnsi"/>
          <w:bCs/>
          <w:sz w:val="24"/>
          <w:szCs w:val="24"/>
        </w:rPr>
        <w:t>publiczności jest możliwy wyłącznie po uprzednim zgłoszeniu zamiaru uczestnictwa. Osoba zainteresowana uczestniczeniem w rozprawie lub posiedzeniu jawnym jest zobowiązana zgłosić zainteresowanie uczestnictwem najpóźniej na dwa dni robocze przed terminem rozprawy lub posiedzeni</w:t>
      </w:r>
      <w:r w:rsidR="00106A0D">
        <w:rPr>
          <w:rFonts w:asciiTheme="majorHAnsi" w:hAnsiTheme="majorHAnsi"/>
          <w:bCs/>
          <w:sz w:val="24"/>
          <w:szCs w:val="24"/>
        </w:rPr>
        <w:t xml:space="preserve">a mailem lub telefonicznie w Biurze </w:t>
      </w:r>
      <w:r w:rsidRPr="00B978F7">
        <w:rPr>
          <w:rFonts w:asciiTheme="majorHAnsi" w:hAnsiTheme="majorHAnsi"/>
          <w:bCs/>
          <w:sz w:val="24"/>
          <w:szCs w:val="24"/>
        </w:rPr>
        <w:t>O</w:t>
      </w:r>
      <w:r w:rsidR="00106A0D">
        <w:rPr>
          <w:rFonts w:asciiTheme="majorHAnsi" w:hAnsiTheme="majorHAnsi"/>
          <w:bCs/>
          <w:sz w:val="24"/>
          <w:szCs w:val="24"/>
        </w:rPr>
        <w:t>bsługi Interesanta. O</w:t>
      </w:r>
      <w:r w:rsidRPr="00B978F7">
        <w:rPr>
          <w:rFonts w:asciiTheme="majorHAnsi" w:hAnsiTheme="majorHAnsi"/>
          <w:bCs/>
          <w:sz w:val="24"/>
          <w:szCs w:val="24"/>
        </w:rPr>
        <w:t xml:space="preserve"> liczbie osób mogących wejść na salę decyduje Przewodniczący posiedzenia/rozprawy - biorąc pod uwagę konieczność bezpiecznego rozmieszczenia uczestnikó</w:t>
      </w:r>
      <w:r w:rsidR="00106A0D">
        <w:rPr>
          <w:rFonts w:asciiTheme="majorHAnsi" w:hAnsiTheme="majorHAnsi"/>
          <w:bCs/>
          <w:sz w:val="24"/>
          <w:szCs w:val="24"/>
        </w:rPr>
        <w:t>w postępowania na sali rozpraw.</w:t>
      </w:r>
      <w:r w:rsidRPr="00B978F7">
        <w:rPr>
          <w:rFonts w:asciiTheme="majorHAnsi" w:hAnsiTheme="majorHAnsi"/>
          <w:bCs/>
          <w:sz w:val="24"/>
          <w:szCs w:val="24"/>
        </w:rPr>
        <w:t xml:space="preserve"> Sekretariat poinformuje telefonicznie lub mailowo o podjętej decyzji. </w:t>
      </w:r>
      <w:r w:rsidR="00BA6FBA">
        <w:rPr>
          <w:rFonts w:asciiTheme="majorHAnsi" w:hAnsiTheme="majorHAnsi"/>
          <w:bCs/>
          <w:sz w:val="24"/>
          <w:szCs w:val="24"/>
        </w:rPr>
        <w:t xml:space="preserve">O </w:t>
      </w:r>
      <w:r w:rsidRPr="00BA6FBA">
        <w:rPr>
          <w:rFonts w:asciiTheme="majorHAnsi" w:hAnsiTheme="majorHAnsi"/>
          <w:bCs/>
          <w:sz w:val="24"/>
          <w:szCs w:val="24"/>
        </w:rPr>
        <w:t xml:space="preserve">uprawnieniu do wejścia takiej osoby na teren Sądu zostaje poinformowana ochrona Sądu. Jeżeli z uwagi na warunki rozprawy liczba osób mogąca wejść na salę jest ograniczona, decyduje kolejność zgłoszeń. </w:t>
      </w:r>
    </w:p>
    <w:p w:rsidR="00F5673C" w:rsidRPr="00B978F7" w:rsidRDefault="00827866" w:rsidP="00F5673C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Interesant wezwany/</w:t>
      </w:r>
      <w:r w:rsidR="00F5673C" w:rsidRPr="00B978F7">
        <w:rPr>
          <w:rFonts w:asciiTheme="majorHAnsi" w:hAnsiTheme="majorHAnsi"/>
          <w:bCs/>
          <w:sz w:val="24"/>
          <w:szCs w:val="24"/>
        </w:rPr>
        <w:t>zawiadomiony przez Sąd winien opuścić budynek Sądu niezwłocznie</w:t>
      </w:r>
      <w:r w:rsidR="00F1201B">
        <w:rPr>
          <w:rFonts w:asciiTheme="majorHAnsi" w:hAnsiTheme="majorHAnsi"/>
          <w:bCs/>
          <w:sz w:val="24"/>
          <w:szCs w:val="24"/>
        </w:rPr>
        <w:t xml:space="preserve"> </w:t>
      </w:r>
      <w:r w:rsidR="00F5673C" w:rsidRPr="00B978F7">
        <w:rPr>
          <w:rFonts w:asciiTheme="majorHAnsi" w:hAnsiTheme="majorHAnsi"/>
          <w:bCs/>
          <w:sz w:val="24"/>
          <w:szCs w:val="24"/>
        </w:rPr>
        <w:t xml:space="preserve">po zakończeniu rozprawy/posiedzenia/przesłuchaniu lub innej czynności odbywającej się w związku z wezwaniem Sądu. </w:t>
      </w:r>
    </w:p>
    <w:p w:rsidR="00F5673C" w:rsidRPr="00B978F7" w:rsidRDefault="00F5673C" w:rsidP="00F5673C">
      <w:pPr>
        <w:pStyle w:val="Akapitzlist"/>
        <w:spacing w:line="360" w:lineRule="auto"/>
        <w:ind w:left="709"/>
        <w:jc w:val="both"/>
        <w:rPr>
          <w:rStyle w:val="Pogrubienie"/>
          <w:rFonts w:asciiTheme="majorHAnsi" w:hAnsiTheme="majorHAnsi"/>
          <w:b w:val="0"/>
          <w:sz w:val="24"/>
          <w:szCs w:val="24"/>
        </w:rPr>
      </w:pPr>
    </w:p>
    <w:p w:rsidR="00F5673C" w:rsidRPr="00B978F7" w:rsidRDefault="00F5673C" w:rsidP="00BA4AEB">
      <w:pPr>
        <w:pStyle w:val="Akapitzlist"/>
        <w:spacing w:line="360" w:lineRule="auto"/>
        <w:ind w:left="0"/>
        <w:jc w:val="center"/>
        <w:rPr>
          <w:rStyle w:val="Pogrubienie"/>
          <w:rFonts w:asciiTheme="majorHAnsi" w:hAnsiTheme="majorHAnsi"/>
          <w:sz w:val="24"/>
          <w:szCs w:val="24"/>
        </w:rPr>
      </w:pPr>
      <w:r w:rsidRPr="00B978F7">
        <w:rPr>
          <w:rStyle w:val="Pogrubienie"/>
          <w:rFonts w:asciiTheme="majorHAnsi" w:hAnsiTheme="majorHAnsi"/>
          <w:sz w:val="24"/>
          <w:szCs w:val="24"/>
        </w:rPr>
        <w:t>§ 6</w:t>
      </w:r>
    </w:p>
    <w:p w:rsidR="00F5673C" w:rsidRPr="00B978F7" w:rsidRDefault="00F5673C" w:rsidP="001F0A89">
      <w:pPr>
        <w:pStyle w:val="Nagwek1"/>
      </w:pPr>
      <w:r w:rsidRPr="00B978F7">
        <w:t>ZASADY DOTYCZĄCE ORGANIZACJI ROZPRAW I POSIEDZEŃ</w:t>
      </w:r>
    </w:p>
    <w:p w:rsidR="00F5673C" w:rsidRPr="00B978F7" w:rsidRDefault="00F5673C" w:rsidP="00F5673C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120" w:line="360" w:lineRule="auto"/>
        <w:jc w:val="both"/>
        <w:rPr>
          <w:rFonts w:asciiTheme="majorHAnsi" w:hAnsiTheme="majorHAnsi" w:cs="Calibri"/>
          <w:b/>
          <w:sz w:val="24"/>
          <w:szCs w:val="24"/>
        </w:rPr>
      </w:pPr>
      <w:r w:rsidRPr="00B978F7">
        <w:rPr>
          <w:rFonts w:asciiTheme="majorHAnsi" w:hAnsiTheme="majorHAnsi" w:cs="Calibri"/>
          <w:sz w:val="24"/>
          <w:szCs w:val="24"/>
        </w:rPr>
        <w:t>Prowadzenie rozprawy jest możliwe tylko na sali zaopatrzonej w osłonę stanowisk skł</w:t>
      </w:r>
      <w:r w:rsidR="00E07EC3">
        <w:rPr>
          <w:rFonts w:asciiTheme="majorHAnsi" w:hAnsiTheme="majorHAnsi" w:cs="Calibri"/>
          <w:sz w:val="24"/>
          <w:szCs w:val="24"/>
        </w:rPr>
        <w:t>adu orzekającego i protokolanta,</w:t>
      </w:r>
      <w:r w:rsidRPr="00B978F7">
        <w:rPr>
          <w:rFonts w:asciiTheme="majorHAnsi" w:hAnsiTheme="majorHAnsi" w:cs="Calibri"/>
          <w:sz w:val="24"/>
          <w:szCs w:val="24"/>
        </w:rPr>
        <w:t xml:space="preserve"> dozowniki płynu odkażającego przy wejściu na salę dla uczestników postępowania oraz dla składu orzekającego i protokolanta. </w:t>
      </w:r>
    </w:p>
    <w:p w:rsidR="00F5673C" w:rsidRPr="00B978F7" w:rsidRDefault="00F5673C" w:rsidP="00F5673C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120" w:line="360" w:lineRule="auto"/>
        <w:jc w:val="both"/>
        <w:rPr>
          <w:rFonts w:asciiTheme="majorHAnsi" w:hAnsiTheme="majorHAnsi" w:cs="Calibri"/>
          <w:sz w:val="24"/>
          <w:szCs w:val="24"/>
        </w:rPr>
      </w:pPr>
      <w:r w:rsidRPr="00B978F7">
        <w:rPr>
          <w:rFonts w:asciiTheme="majorHAnsi" w:hAnsiTheme="majorHAnsi" w:cs="Calibri"/>
          <w:sz w:val="24"/>
          <w:szCs w:val="24"/>
        </w:rPr>
        <w:t>Rozprawy i posiedzenia</w:t>
      </w:r>
      <w:r w:rsidR="0020571D">
        <w:rPr>
          <w:rFonts w:asciiTheme="majorHAnsi" w:hAnsiTheme="majorHAnsi" w:cs="Calibri"/>
          <w:sz w:val="24"/>
          <w:szCs w:val="24"/>
        </w:rPr>
        <w:t xml:space="preserve"> jawne należy wyznaczać w salach</w:t>
      </w:r>
      <w:r w:rsidRPr="00B978F7">
        <w:rPr>
          <w:rFonts w:asciiTheme="majorHAnsi" w:hAnsiTheme="majorHAnsi" w:cs="Calibri"/>
          <w:sz w:val="24"/>
          <w:szCs w:val="24"/>
        </w:rPr>
        <w:t xml:space="preserve"> wyposażonych </w:t>
      </w:r>
      <w:r w:rsidR="00A35772">
        <w:rPr>
          <w:rFonts w:asciiTheme="majorHAnsi" w:hAnsiTheme="majorHAnsi" w:cs="Calibri"/>
          <w:sz w:val="24"/>
          <w:szCs w:val="24"/>
        </w:rPr>
        <w:br/>
      </w:r>
      <w:r w:rsidRPr="00B978F7">
        <w:rPr>
          <w:rFonts w:asciiTheme="majorHAnsi" w:hAnsiTheme="majorHAnsi" w:cs="Calibri"/>
          <w:sz w:val="24"/>
          <w:szCs w:val="24"/>
        </w:rPr>
        <w:t xml:space="preserve">w osłony, możliwie największych, przy uwzględnieniu przewidywanej ilości </w:t>
      </w:r>
      <w:r w:rsidRPr="00B978F7">
        <w:rPr>
          <w:rFonts w:asciiTheme="majorHAnsi" w:hAnsiTheme="majorHAnsi" w:cs="Calibri"/>
          <w:sz w:val="24"/>
          <w:szCs w:val="24"/>
        </w:rPr>
        <w:lastRenderedPageBreak/>
        <w:t>uczestników postępowa</w:t>
      </w:r>
      <w:r w:rsidR="0020571D">
        <w:rPr>
          <w:rFonts w:asciiTheme="majorHAnsi" w:hAnsiTheme="majorHAnsi" w:cs="Calibri"/>
          <w:sz w:val="24"/>
          <w:szCs w:val="24"/>
        </w:rPr>
        <w:t>nia,  w przypadku budynku pr</w:t>
      </w:r>
      <w:r w:rsidR="00A35772">
        <w:rPr>
          <w:rFonts w:asciiTheme="majorHAnsi" w:hAnsiTheme="majorHAnsi" w:cs="Calibri"/>
          <w:sz w:val="24"/>
          <w:szCs w:val="24"/>
        </w:rPr>
        <w:t>z</w:t>
      </w:r>
      <w:r w:rsidR="0020571D">
        <w:rPr>
          <w:rFonts w:asciiTheme="majorHAnsi" w:hAnsiTheme="majorHAnsi" w:cs="Calibri"/>
          <w:sz w:val="24"/>
          <w:szCs w:val="24"/>
        </w:rPr>
        <w:t>y ulicy</w:t>
      </w:r>
      <w:r w:rsidRPr="00B978F7">
        <w:rPr>
          <w:rFonts w:asciiTheme="majorHAnsi" w:hAnsiTheme="majorHAnsi" w:cs="Calibri"/>
          <w:sz w:val="24"/>
          <w:szCs w:val="24"/>
        </w:rPr>
        <w:t xml:space="preserve"> Piłsudskiego </w:t>
      </w:r>
      <w:r w:rsidR="00DC6B42">
        <w:rPr>
          <w:rFonts w:asciiTheme="majorHAnsi" w:hAnsiTheme="majorHAnsi" w:cs="Calibri"/>
          <w:sz w:val="24"/>
          <w:szCs w:val="24"/>
        </w:rPr>
        <w:t xml:space="preserve">10 </w:t>
      </w:r>
      <w:r w:rsidRPr="00B978F7">
        <w:rPr>
          <w:rFonts w:asciiTheme="majorHAnsi" w:hAnsiTheme="majorHAnsi" w:cs="Calibri"/>
          <w:sz w:val="24"/>
          <w:szCs w:val="24"/>
        </w:rPr>
        <w:t xml:space="preserve">przy wykorzystaniu </w:t>
      </w:r>
      <w:proofErr w:type="spellStart"/>
      <w:r w:rsidRPr="00B978F7">
        <w:rPr>
          <w:rFonts w:asciiTheme="majorHAnsi" w:hAnsiTheme="majorHAnsi" w:cs="Calibri"/>
          <w:sz w:val="24"/>
          <w:szCs w:val="24"/>
        </w:rPr>
        <w:t>sal</w:t>
      </w:r>
      <w:proofErr w:type="spellEnd"/>
      <w:r w:rsidRPr="00B978F7">
        <w:rPr>
          <w:rFonts w:asciiTheme="majorHAnsi" w:hAnsiTheme="majorHAnsi" w:cs="Calibri"/>
          <w:sz w:val="24"/>
          <w:szCs w:val="24"/>
        </w:rPr>
        <w:t xml:space="preserve"> z innych wydziałów, po wcześniejszym ustaleniu z właściwym wydziałem (</w:t>
      </w:r>
      <w:r w:rsidR="00A35772">
        <w:rPr>
          <w:rFonts w:asciiTheme="majorHAnsi" w:hAnsiTheme="majorHAnsi" w:cs="Calibri"/>
          <w:sz w:val="24"/>
          <w:szCs w:val="24"/>
        </w:rPr>
        <w:t xml:space="preserve">w sytuacjach problemowych z </w:t>
      </w:r>
      <w:r w:rsidRPr="00B978F7">
        <w:rPr>
          <w:rFonts w:asciiTheme="majorHAnsi" w:hAnsiTheme="majorHAnsi" w:cs="Calibri"/>
          <w:sz w:val="24"/>
          <w:szCs w:val="24"/>
        </w:rPr>
        <w:t xml:space="preserve">koordynatorem </w:t>
      </w:r>
      <w:proofErr w:type="spellStart"/>
      <w:r w:rsidRPr="00B978F7">
        <w:rPr>
          <w:rFonts w:asciiTheme="majorHAnsi" w:hAnsiTheme="majorHAnsi" w:cs="Calibri"/>
          <w:sz w:val="24"/>
          <w:szCs w:val="24"/>
        </w:rPr>
        <w:t>sal</w:t>
      </w:r>
      <w:proofErr w:type="spellEnd"/>
      <w:r w:rsidRPr="00B978F7">
        <w:rPr>
          <w:rFonts w:asciiTheme="majorHAnsi" w:hAnsiTheme="majorHAnsi" w:cs="Calibri"/>
          <w:sz w:val="24"/>
          <w:szCs w:val="24"/>
        </w:rPr>
        <w:t xml:space="preserve">). Należy brać pod uwagę przewidywane stawiennictwo uczestników rozprawy.  </w:t>
      </w:r>
    </w:p>
    <w:p w:rsidR="00F5673C" w:rsidRPr="00B978F7" w:rsidRDefault="00F5673C" w:rsidP="00F5673C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120" w:line="360" w:lineRule="auto"/>
        <w:jc w:val="both"/>
        <w:rPr>
          <w:rFonts w:asciiTheme="majorHAnsi" w:hAnsiTheme="majorHAnsi" w:cs="Calibri"/>
          <w:sz w:val="24"/>
          <w:szCs w:val="24"/>
        </w:rPr>
      </w:pPr>
      <w:r w:rsidRPr="00B978F7">
        <w:rPr>
          <w:rFonts w:asciiTheme="majorHAnsi" w:hAnsiTheme="majorHAnsi" w:cs="Calibri"/>
          <w:sz w:val="24"/>
          <w:szCs w:val="24"/>
        </w:rPr>
        <w:t xml:space="preserve">W salach, do których przylegają pokoje narad z odrębnym wejściem </w:t>
      </w:r>
      <w:r w:rsidR="00E07EC3" w:rsidRPr="00E07EC3">
        <w:rPr>
          <w:rFonts w:asciiTheme="majorHAnsi" w:hAnsiTheme="majorHAnsi" w:cs="Calibri"/>
          <w:sz w:val="24"/>
          <w:szCs w:val="24"/>
        </w:rPr>
        <w:t>wprowadzony zostaje dla orzeczników i pracowników sądu obowiązek wchodzenia na salę</w:t>
      </w:r>
      <w:r w:rsidR="00F1201B">
        <w:rPr>
          <w:rFonts w:asciiTheme="majorHAnsi" w:hAnsiTheme="majorHAnsi" w:cs="Calibri"/>
          <w:sz w:val="24"/>
          <w:szCs w:val="24"/>
        </w:rPr>
        <w:t xml:space="preserve"> </w:t>
      </w:r>
      <w:r w:rsidR="00E07EC3">
        <w:rPr>
          <w:rFonts w:asciiTheme="majorHAnsi" w:hAnsiTheme="majorHAnsi" w:cs="Calibri"/>
          <w:sz w:val="24"/>
          <w:szCs w:val="24"/>
        </w:rPr>
        <w:t>tylko przez pokój</w:t>
      </w:r>
      <w:r w:rsidRPr="00B978F7">
        <w:rPr>
          <w:rFonts w:asciiTheme="majorHAnsi" w:hAnsiTheme="majorHAnsi" w:cs="Calibri"/>
          <w:sz w:val="24"/>
          <w:szCs w:val="24"/>
        </w:rPr>
        <w:t xml:space="preserve"> narad. </w:t>
      </w:r>
    </w:p>
    <w:p w:rsidR="00F5673C" w:rsidRPr="00B978F7" w:rsidRDefault="00F5673C" w:rsidP="00F5673C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120" w:line="360" w:lineRule="auto"/>
        <w:jc w:val="both"/>
        <w:rPr>
          <w:rFonts w:asciiTheme="majorHAnsi" w:hAnsiTheme="majorHAnsi" w:cs="Calibri"/>
          <w:sz w:val="24"/>
          <w:szCs w:val="24"/>
        </w:rPr>
      </w:pPr>
      <w:r w:rsidRPr="00B978F7">
        <w:rPr>
          <w:rFonts w:asciiTheme="majorHAnsi" w:hAnsiTheme="majorHAnsi"/>
          <w:sz w:val="24"/>
          <w:szCs w:val="24"/>
        </w:rPr>
        <w:tab/>
      </w:r>
      <w:r w:rsidRPr="00B978F7">
        <w:rPr>
          <w:rFonts w:asciiTheme="majorHAnsi" w:hAnsiTheme="majorHAnsi" w:cs="Calibri"/>
          <w:sz w:val="24"/>
          <w:szCs w:val="24"/>
        </w:rPr>
        <w:t>Zobowiązuje się, do bezwzględnego pr</w:t>
      </w:r>
      <w:r w:rsidR="00E07EC3">
        <w:rPr>
          <w:rFonts w:asciiTheme="majorHAnsi" w:hAnsiTheme="majorHAnsi" w:cs="Calibri"/>
          <w:sz w:val="24"/>
          <w:szCs w:val="24"/>
        </w:rPr>
        <w:t xml:space="preserve">zestrzegania zasady co najmniej </w:t>
      </w:r>
      <w:r w:rsidRPr="00B978F7">
        <w:rPr>
          <w:rFonts w:asciiTheme="majorHAnsi" w:hAnsiTheme="majorHAnsi" w:cs="Calibri"/>
          <w:sz w:val="24"/>
          <w:szCs w:val="24"/>
        </w:rPr>
        <w:t xml:space="preserve">10 minutowego odstępu między rozprawami celem swobodnego wyjścia uczestników jednej rozprawy przed zgromadzeniem się na korytarzu sądowym uczestników kolejnej.  Odpowiednio zobowiązuje się do przestrzegania zasady wzywania świadków i biegłych w odpowiednich odstępach czasowych, tak aby nie następowała kumulacja osób wezwanych i oczekujących, w miarę możliwości pojedynczo i na określone godziny. Ułożenie spraw na wokandzie musi przewidywać w ciągu sesji przerwy techniczne na wietrzenie sali między rozprawami i nie rzadziej niż co godzinę w trakcie rozprawy, dezynfekcję klamek, uchwytów i powierzchni często dotykanych, przed i po każdej rozprawie, a także po przesłuchaniu biegłego/świadka, wymianę tóg przy zmianie </w:t>
      </w:r>
      <w:r w:rsidR="00DC6B42">
        <w:rPr>
          <w:rFonts w:asciiTheme="majorHAnsi" w:hAnsiTheme="majorHAnsi" w:cs="Calibri"/>
          <w:sz w:val="24"/>
          <w:szCs w:val="24"/>
        </w:rPr>
        <w:t>ławników</w:t>
      </w:r>
      <w:r w:rsidRPr="00B978F7">
        <w:rPr>
          <w:rFonts w:asciiTheme="majorHAnsi" w:hAnsiTheme="majorHAnsi" w:cs="Calibri"/>
          <w:sz w:val="24"/>
          <w:szCs w:val="24"/>
        </w:rPr>
        <w:t xml:space="preserve">. Na koniec dnia każda z </w:t>
      </w:r>
      <w:proofErr w:type="spellStart"/>
      <w:r w:rsidRPr="00B978F7">
        <w:rPr>
          <w:rFonts w:asciiTheme="majorHAnsi" w:hAnsiTheme="majorHAnsi" w:cs="Calibri"/>
          <w:sz w:val="24"/>
          <w:szCs w:val="24"/>
        </w:rPr>
        <w:t>sal</w:t>
      </w:r>
      <w:proofErr w:type="spellEnd"/>
      <w:r w:rsidRPr="00B978F7">
        <w:rPr>
          <w:rFonts w:asciiTheme="majorHAnsi" w:hAnsiTheme="majorHAnsi" w:cs="Calibri"/>
          <w:sz w:val="24"/>
          <w:szCs w:val="24"/>
        </w:rPr>
        <w:t xml:space="preserve"> jest w pełni dezynfekowana.</w:t>
      </w:r>
    </w:p>
    <w:p w:rsidR="00F5673C" w:rsidRPr="00B978F7" w:rsidRDefault="00706E4E" w:rsidP="00F5673C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120" w:line="360" w:lineRule="auto"/>
        <w:jc w:val="both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Zobowiązuje się </w:t>
      </w:r>
      <w:r w:rsidR="00F5673C" w:rsidRPr="00B978F7">
        <w:rPr>
          <w:rFonts w:asciiTheme="majorHAnsi" w:hAnsiTheme="majorHAnsi" w:cs="Calibri"/>
          <w:sz w:val="24"/>
          <w:szCs w:val="24"/>
        </w:rPr>
        <w:t xml:space="preserve">do rozpoczynania rozpraw każdego dnia jak najwcześniej celem zmniejszenia ilości osób przebywających jednocześnie w budynku sądu </w:t>
      </w:r>
      <w:r w:rsidR="00922127">
        <w:rPr>
          <w:rFonts w:asciiTheme="majorHAnsi" w:hAnsiTheme="majorHAnsi" w:cs="Calibri"/>
          <w:sz w:val="24"/>
          <w:szCs w:val="24"/>
        </w:rPr>
        <w:br/>
      </w:r>
      <w:r w:rsidR="00F5673C" w:rsidRPr="00B978F7">
        <w:rPr>
          <w:rFonts w:asciiTheme="majorHAnsi" w:hAnsiTheme="majorHAnsi" w:cs="Calibri"/>
          <w:sz w:val="24"/>
          <w:szCs w:val="24"/>
        </w:rPr>
        <w:t xml:space="preserve">i rozważenia przez Przewodniczących Wydziałów planowania rozpraw na salach danego dnia z przesunięciem czasowym (np. 7:45, 8:00, 8:15, 8:30, 8:45 </w:t>
      </w:r>
      <w:r>
        <w:rPr>
          <w:rFonts w:asciiTheme="majorHAnsi" w:hAnsiTheme="majorHAnsi" w:cs="Calibri"/>
          <w:sz w:val="24"/>
          <w:szCs w:val="24"/>
        </w:rPr>
        <w:t>itp.</w:t>
      </w:r>
      <w:r w:rsidR="00F5673C" w:rsidRPr="00B978F7">
        <w:rPr>
          <w:rFonts w:asciiTheme="majorHAnsi" w:hAnsiTheme="majorHAnsi" w:cs="Calibri"/>
          <w:sz w:val="24"/>
          <w:szCs w:val="24"/>
        </w:rPr>
        <w:t>), aby nie kumulować osób przy drzwiach wejściowych do budynku. Wyznaczenie pierwszego posiedzenia nie może nastąpić wcześniej niż 15 minut po otwarciu budynku sądu. W tej samej sali, w miarę możliwości, w jednym dniu przeprowadza się tylko jedną sesję.</w:t>
      </w:r>
    </w:p>
    <w:p w:rsidR="00F5673C" w:rsidRPr="00B978F7" w:rsidRDefault="00F5673C" w:rsidP="00F5673C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120" w:line="360" w:lineRule="auto"/>
        <w:jc w:val="both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B978F7">
        <w:rPr>
          <w:rFonts w:asciiTheme="majorHAnsi" w:hAnsiTheme="majorHAnsi" w:cs="Calibri"/>
          <w:sz w:val="24"/>
          <w:szCs w:val="24"/>
        </w:rPr>
        <w:t>Orzecznicy i pracownicy Sądu są zaopatrzeni w ś</w:t>
      </w:r>
      <w:r w:rsidR="002A3568">
        <w:rPr>
          <w:rFonts w:asciiTheme="majorHAnsi" w:hAnsiTheme="majorHAnsi" w:cs="Calibri"/>
          <w:sz w:val="24"/>
          <w:szCs w:val="24"/>
        </w:rPr>
        <w:t xml:space="preserve">rodki ochrony obejmujące maski </w:t>
      </w:r>
      <w:r w:rsidRPr="00B978F7">
        <w:rPr>
          <w:rFonts w:asciiTheme="majorHAnsi" w:hAnsiTheme="majorHAnsi" w:cs="Calibri"/>
          <w:sz w:val="24"/>
          <w:szCs w:val="24"/>
        </w:rPr>
        <w:t>i rękawice. Wybór stosownych do da</w:t>
      </w:r>
      <w:r w:rsidR="00706E4E">
        <w:rPr>
          <w:rFonts w:asciiTheme="majorHAnsi" w:hAnsiTheme="majorHAnsi" w:cs="Calibri"/>
          <w:sz w:val="24"/>
          <w:szCs w:val="24"/>
        </w:rPr>
        <w:t>nej rozprawy środków pozostawia się</w:t>
      </w:r>
      <w:r w:rsidRPr="00B978F7">
        <w:rPr>
          <w:rFonts w:asciiTheme="majorHAnsi" w:hAnsiTheme="majorHAnsi" w:cs="Calibri"/>
          <w:sz w:val="24"/>
          <w:szCs w:val="24"/>
        </w:rPr>
        <w:t xml:space="preserve"> decyzji Przewodniczącego składu orzekającego. Pracownicy wykonujący czynności służbowe poza budynkiem sądu są także wyposażeni w środki ochrony osobistej. </w:t>
      </w:r>
    </w:p>
    <w:p w:rsidR="00F5673C" w:rsidRPr="00B978F7" w:rsidRDefault="00706E4E" w:rsidP="00F5673C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120" w:line="360" w:lineRule="auto"/>
        <w:jc w:val="both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Zobowiązuje się</w:t>
      </w:r>
      <w:r w:rsidR="00F5673C" w:rsidRPr="00B978F7">
        <w:rPr>
          <w:rFonts w:asciiTheme="majorHAnsi" w:hAnsiTheme="majorHAnsi" w:cs="Calibri"/>
          <w:sz w:val="24"/>
          <w:szCs w:val="24"/>
        </w:rPr>
        <w:t xml:space="preserve"> Przewodniczących posiedzenia o zwrócenie uwagi na zajmowane przez uczestników posiedzenia miejsca na sali rozpraw. Rozmieszczenie uczestników postępowania powinno respek</w:t>
      </w:r>
      <w:r w:rsidR="00922127">
        <w:rPr>
          <w:rFonts w:asciiTheme="majorHAnsi" w:hAnsiTheme="majorHAnsi" w:cs="Calibri"/>
          <w:sz w:val="24"/>
          <w:szCs w:val="24"/>
        </w:rPr>
        <w:t>tow</w:t>
      </w:r>
      <w:r w:rsidR="000700A7">
        <w:rPr>
          <w:rFonts w:asciiTheme="majorHAnsi" w:hAnsiTheme="majorHAnsi" w:cs="Calibri"/>
          <w:sz w:val="24"/>
          <w:szCs w:val="24"/>
        </w:rPr>
        <w:t>ać odstęp co najmniej 2 metrów</w:t>
      </w:r>
      <w:r w:rsidR="00F5673C" w:rsidRPr="00B978F7">
        <w:rPr>
          <w:rFonts w:asciiTheme="majorHAnsi" w:hAnsiTheme="majorHAnsi" w:cs="Calibri"/>
          <w:sz w:val="24"/>
          <w:szCs w:val="24"/>
        </w:rPr>
        <w:t xml:space="preserve">. </w:t>
      </w:r>
      <w:r w:rsidR="00F5673C" w:rsidRPr="00B978F7">
        <w:rPr>
          <w:rFonts w:asciiTheme="majorHAnsi" w:hAnsiTheme="majorHAnsi" w:cs="Calibri"/>
          <w:sz w:val="24"/>
          <w:szCs w:val="24"/>
        </w:rPr>
        <w:lastRenderedPageBreak/>
        <w:t xml:space="preserve">W sytuacji, gdy rozmiary sali nie pozwalają na zachowanie właściwego odstępu między uczestnikami posiedzenia </w:t>
      </w:r>
      <w:r>
        <w:rPr>
          <w:rFonts w:asciiTheme="majorHAnsi" w:hAnsiTheme="majorHAnsi" w:cs="Calibri"/>
          <w:sz w:val="24"/>
          <w:szCs w:val="24"/>
        </w:rPr>
        <w:t>należy rozmieszczać</w:t>
      </w:r>
      <w:r w:rsidR="00F5673C" w:rsidRPr="00B978F7">
        <w:rPr>
          <w:rFonts w:asciiTheme="majorHAnsi" w:hAnsiTheme="majorHAnsi" w:cs="Calibri"/>
          <w:sz w:val="24"/>
          <w:szCs w:val="24"/>
        </w:rPr>
        <w:t xml:space="preserve"> ich na miejscach dla publiczności, lub w inny bezpieczny sposób.</w:t>
      </w:r>
    </w:p>
    <w:p w:rsidR="00F5673C" w:rsidRPr="00B978F7" w:rsidRDefault="00F5673C" w:rsidP="00F5673C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120" w:line="360" w:lineRule="auto"/>
        <w:jc w:val="both"/>
        <w:rPr>
          <w:rFonts w:asciiTheme="majorHAnsi" w:hAnsiTheme="majorHAnsi" w:cs="Calibri"/>
          <w:sz w:val="24"/>
          <w:szCs w:val="24"/>
        </w:rPr>
      </w:pPr>
      <w:r w:rsidRPr="00B978F7">
        <w:rPr>
          <w:rFonts w:asciiTheme="majorHAnsi" w:hAnsiTheme="majorHAnsi" w:cs="Calibri"/>
          <w:sz w:val="24"/>
          <w:szCs w:val="24"/>
        </w:rPr>
        <w:t>Wzywając uczestników na rozprawę lub posiedzenie jawne należy w sposób wyraźny pouczyć o:</w:t>
      </w:r>
    </w:p>
    <w:p w:rsidR="00F5673C" w:rsidRPr="00B978F7" w:rsidRDefault="00F5673C" w:rsidP="00F5673C">
      <w:pPr>
        <w:pStyle w:val="Akapitzlist"/>
        <w:tabs>
          <w:tab w:val="center" w:pos="4536"/>
          <w:tab w:val="right" w:pos="9072"/>
        </w:tabs>
        <w:spacing w:after="120" w:line="360" w:lineRule="auto"/>
        <w:jc w:val="both"/>
        <w:rPr>
          <w:rFonts w:asciiTheme="majorHAnsi" w:hAnsiTheme="majorHAnsi" w:cs="Calibri"/>
          <w:sz w:val="24"/>
          <w:szCs w:val="24"/>
        </w:rPr>
      </w:pPr>
      <w:r w:rsidRPr="00B978F7">
        <w:rPr>
          <w:rFonts w:asciiTheme="majorHAnsi" w:hAnsiTheme="majorHAnsi" w:cs="Calibri"/>
          <w:sz w:val="24"/>
          <w:szCs w:val="24"/>
        </w:rPr>
        <w:t xml:space="preserve">- aktualnych ograniczeniach i obowiązkach związanych ze stawiennictwem </w:t>
      </w:r>
      <w:r w:rsidR="00922127">
        <w:rPr>
          <w:rFonts w:asciiTheme="majorHAnsi" w:hAnsiTheme="majorHAnsi" w:cs="Calibri"/>
          <w:sz w:val="24"/>
          <w:szCs w:val="24"/>
        </w:rPr>
        <w:br/>
      </w:r>
      <w:r w:rsidRPr="00B978F7">
        <w:rPr>
          <w:rFonts w:asciiTheme="majorHAnsi" w:hAnsiTheme="majorHAnsi" w:cs="Calibri"/>
          <w:sz w:val="24"/>
          <w:szCs w:val="24"/>
        </w:rPr>
        <w:t>w sądzie (konieczność okazania wezwania, obowiązek pomiaru temperatury, dezynfekcji rąk i zakrywania twarzy (ust i nosa) przy pomocy maseczki</w:t>
      </w:r>
      <w:r w:rsidR="002A3568">
        <w:rPr>
          <w:rFonts w:asciiTheme="majorHAnsi" w:hAnsiTheme="majorHAnsi" w:cs="Calibri"/>
          <w:sz w:val="24"/>
          <w:szCs w:val="24"/>
        </w:rPr>
        <w:t>,</w:t>
      </w:r>
      <w:r w:rsidRPr="00B978F7">
        <w:rPr>
          <w:rFonts w:asciiTheme="majorHAnsi" w:hAnsiTheme="majorHAnsi" w:cs="Calibri"/>
          <w:sz w:val="24"/>
          <w:szCs w:val="24"/>
        </w:rPr>
        <w:t xml:space="preserve"> konieczność zachowania odstępu co najmniej 2 metrów od innych osób na k</w:t>
      </w:r>
      <w:r w:rsidR="00DC6B42">
        <w:rPr>
          <w:rFonts w:asciiTheme="majorHAnsi" w:hAnsiTheme="majorHAnsi" w:cs="Calibri"/>
          <w:sz w:val="24"/>
          <w:szCs w:val="24"/>
        </w:rPr>
        <w:t>orytarzu sądu i na sali rozpraw</w:t>
      </w:r>
      <w:r w:rsidRPr="00B978F7">
        <w:rPr>
          <w:rFonts w:asciiTheme="majorHAnsi" w:hAnsiTheme="majorHAnsi" w:cs="Calibri"/>
          <w:sz w:val="24"/>
          <w:szCs w:val="24"/>
        </w:rPr>
        <w:t xml:space="preserve"> oraz o przybyciu do sądu nie wcześniej niż na 10 minut przed godziną wezwania/umówionej wizyty; </w:t>
      </w:r>
    </w:p>
    <w:p w:rsidR="00F5673C" w:rsidRPr="00B978F7" w:rsidRDefault="00F5673C" w:rsidP="00F5673C">
      <w:pPr>
        <w:pStyle w:val="Akapitzlist"/>
        <w:tabs>
          <w:tab w:val="center" w:pos="4536"/>
          <w:tab w:val="right" w:pos="9072"/>
        </w:tabs>
        <w:spacing w:after="120" w:line="360" w:lineRule="auto"/>
        <w:jc w:val="both"/>
        <w:rPr>
          <w:rFonts w:asciiTheme="majorHAnsi" w:hAnsiTheme="majorHAnsi" w:cs="Calibri"/>
          <w:sz w:val="24"/>
          <w:szCs w:val="24"/>
        </w:rPr>
      </w:pPr>
      <w:r w:rsidRPr="00B978F7">
        <w:rPr>
          <w:rFonts w:asciiTheme="majorHAnsi" w:hAnsiTheme="majorHAnsi" w:cs="Calibri"/>
          <w:sz w:val="24"/>
          <w:szCs w:val="24"/>
        </w:rPr>
        <w:t>- konieczności załatwiania wszelkich spr</w:t>
      </w:r>
      <w:r w:rsidR="00EB399D">
        <w:rPr>
          <w:rFonts w:asciiTheme="majorHAnsi" w:hAnsiTheme="majorHAnsi" w:cs="Calibri"/>
          <w:sz w:val="24"/>
          <w:szCs w:val="24"/>
        </w:rPr>
        <w:t xml:space="preserve">aw w pierwszej kolejności w Biurze Obsługi Interesanta </w:t>
      </w:r>
      <w:r w:rsidRPr="00B978F7">
        <w:rPr>
          <w:rFonts w:asciiTheme="majorHAnsi" w:hAnsiTheme="majorHAnsi" w:cs="Calibri"/>
          <w:sz w:val="24"/>
          <w:szCs w:val="24"/>
        </w:rPr>
        <w:t xml:space="preserve">z podaniem miejsca jego położenia w danym budynku sądu; kontakt z sekretariatem wydziału jest możliwy jedynie telefonicznie i tylko </w:t>
      </w:r>
      <w:r w:rsidR="00922127">
        <w:rPr>
          <w:rFonts w:asciiTheme="majorHAnsi" w:hAnsiTheme="majorHAnsi" w:cs="Calibri"/>
          <w:sz w:val="24"/>
          <w:szCs w:val="24"/>
        </w:rPr>
        <w:br/>
      </w:r>
      <w:r w:rsidRPr="00B978F7">
        <w:rPr>
          <w:rFonts w:asciiTheme="majorHAnsi" w:hAnsiTheme="majorHAnsi" w:cs="Calibri"/>
          <w:sz w:val="24"/>
          <w:szCs w:val="24"/>
        </w:rPr>
        <w:t>w wypadku niem</w:t>
      </w:r>
      <w:r w:rsidR="00EB399D">
        <w:rPr>
          <w:rFonts w:asciiTheme="majorHAnsi" w:hAnsiTheme="majorHAnsi" w:cs="Calibri"/>
          <w:sz w:val="24"/>
          <w:szCs w:val="24"/>
        </w:rPr>
        <w:t xml:space="preserve">ożności załatwienia sprawy w Biurze Obsługi Interesanta. </w:t>
      </w:r>
      <w:r w:rsidRPr="00B978F7">
        <w:rPr>
          <w:rFonts w:asciiTheme="majorHAnsi" w:hAnsiTheme="majorHAnsi" w:cs="Calibri"/>
          <w:sz w:val="24"/>
          <w:szCs w:val="24"/>
        </w:rPr>
        <w:t>Sekretariat wyd</w:t>
      </w:r>
      <w:r w:rsidR="00EB399D">
        <w:rPr>
          <w:rFonts w:asciiTheme="majorHAnsi" w:hAnsiTheme="majorHAnsi" w:cs="Calibri"/>
          <w:sz w:val="24"/>
          <w:szCs w:val="24"/>
        </w:rPr>
        <w:t>ziału nie przyjmuje interesantów</w:t>
      </w:r>
      <w:r w:rsidRPr="00B978F7">
        <w:rPr>
          <w:rFonts w:asciiTheme="majorHAnsi" w:hAnsiTheme="majorHAnsi" w:cs="Calibri"/>
          <w:sz w:val="24"/>
          <w:szCs w:val="24"/>
        </w:rPr>
        <w:t>;</w:t>
      </w:r>
    </w:p>
    <w:p w:rsidR="00A35772" w:rsidRPr="00DC6B42" w:rsidRDefault="00F5673C" w:rsidP="00F5673C">
      <w:pPr>
        <w:pStyle w:val="Akapitzlist"/>
        <w:tabs>
          <w:tab w:val="center" w:pos="4536"/>
          <w:tab w:val="right" w:pos="9072"/>
        </w:tabs>
        <w:spacing w:after="120" w:line="360" w:lineRule="auto"/>
        <w:jc w:val="both"/>
        <w:rPr>
          <w:rFonts w:asciiTheme="majorHAnsi" w:hAnsiTheme="majorHAnsi" w:cs="Calibri"/>
          <w:sz w:val="24"/>
          <w:szCs w:val="24"/>
        </w:rPr>
      </w:pPr>
      <w:r w:rsidRPr="00A35772">
        <w:rPr>
          <w:rFonts w:asciiTheme="majorHAnsi" w:hAnsiTheme="majorHAnsi" w:cs="Calibri"/>
          <w:sz w:val="24"/>
          <w:szCs w:val="24"/>
        </w:rPr>
        <w:t xml:space="preserve">- </w:t>
      </w:r>
      <w:r w:rsidRPr="00DC6B42">
        <w:rPr>
          <w:rFonts w:asciiTheme="majorHAnsi" w:hAnsiTheme="majorHAnsi" w:cs="Calibri"/>
          <w:sz w:val="24"/>
          <w:szCs w:val="24"/>
        </w:rPr>
        <w:t xml:space="preserve">obowiązku składania wszelkiej korespondencji </w:t>
      </w:r>
      <w:r w:rsidR="00A35772" w:rsidRPr="00DC6B42">
        <w:rPr>
          <w:rFonts w:asciiTheme="majorHAnsi" w:hAnsiTheme="majorHAnsi" w:cs="Calibri"/>
          <w:sz w:val="24"/>
          <w:szCs w:val="24"/>
        </w:rPr>
        <w:t xml:space="preserve">do Biura Podawczego Sądu Okręgowego lub składania jej w skrzynkach podawczych umieszczonych przy wejściach do budynków Sądu, co najmniej 24 godziny przed terminem rozprawy celem zachowania bezpieczeństwa; </w:t>
      </w:r>
    </w:p>
    <w:p w:rsidR="00EB399D" w:rsidRDefault="00F5673C" w:rsidP="00F5673C">
      <w:pPr>
        <w:pStyle w:val="Akapitzlist"/>
        <w:tabs>
          <w:tab w:val="center" w:pos="4536"/>
          <w:tab w:val="right" w:pos="9072"/>
        </w:tabs>
        <w:spacing w:after="120" w:line="360" w:lineRule="auto"/>
        <w:jc w:val="both"/>
        <w:rPr>
          <w:rFonts w:asciiTheme="majorHAnsi" w:hAnsiTheme="majorHAnsi" w:cs="Calibri"/>
          <w:sz w:val="24"/>
          <w:szCs w:val="24"/>
        </w:rPr>
      </w:pPr>
      <w:r w:rsidRPr="00B978F7">
        <w:rPr>
          <w:rFonts w:asciiTheme="majorHAnsi" w:hAnsiTheme="majorHAnsi" w:cs="Calibri"/>
          <w:sz w:val="24"/>
          <w:szCs w:val="24"/>
        </w:rPr>
        <w:t>- obowiązku poinformowania telefonicznie lub mailowo o chorobie, byciu objętym kwarantanną, izolacją domową, zamieszkiwaniem lub przebywaniem z osobą chorą, objętą kwarantanną, izolacją domową</w:t>
      </w:r>
      <w:r w:rsidR="00EB399D">
        <w:rPr>
          <w:rFonts w:asciiTheme="majorHAnsi" w:hAnsiTheme="majorHAnsi" w:cs="Calibri"/>
          <w:sz w:val="24"/>
          <w:szCs w:val="24"/>
        </w:rPr>
        <w:t>;</w:t>
      </w:r>
    </w:p>
    <w:p w:rsidR="00F5673C" w:rsidRPr="00B978F7" w:rsidRDefault="00F5673C" w:rsidP="00F5673C">
      <w:pPr>
        <w:pStyle w:val="Akapitzlist"/>
        <w:tabs>
          <w:tab w:val="center" w:pos="4536"/>
          <w:tab w:val="right" w:pos="9072"/>
        </w:tabs>
        <w:spacing w:after="120" w:line="360" w:lineRule="auto"/>
        <w:jc w:val="both"/>
        <w:rPr>
          <w:rFonts w:asciiTheme="majorHAnsi" w:hAnsiTheme="majorHAnsi" w:cs="Calibri"/>
          <w:sz w:val="24"/>
          <w:szCs w:val="24"/>
        </w:rPr>
      </w:pPr>
      <w:r w:rsidRPr="00B978F7">
        <w:rPr>
          <w:rFonts w:asciiTheme="majorHAnsi" w:hAnsiTheme="majorHAnsi" w:cs="Calibri"/>
          <w:sz w:val="24"/>
          <w:szCs w:val="24"/>
        </w:rPr>
        <w:t>- konieczności podania numeru telefonu kontaktowego lub adresu mailowego celem ułatwienia komunikacji w przypadkach nagłych lub nie wymagających korzystania z operatora pocztowego.</w:t>
      </w:r>
    </w:p>
    <w:p w:rsidR="00F5673C" w:rsidRPr="00B978F7" w:rsidRDefault="00F5673C" w:rsidP="00F5673C">
      <w:pPr>
        <w:pStyle w:val="Akapitzlist"/>
        <w:tabs>
          <w:tab w:val="center" w:pos="4536"/>
          <w:tab w:val="right" w:pos="9072"/>
        </w:tabs>
        <w:spacing w:after="120" w:line="360" w:lineRule="auto"/>
        <w:jc w:val="both"/>
        <w:rPr>
          <w:rFonts w:asciiTheme="majorHAnsi" w:hAnsiTheme="majorHAnsi" w:cs="Calibri"/>
          <w:sz w:val="24"/>
          <w:szCs w:val="24"/>
        </w:rPr>
      </w:pPr>
      <w:r w:rsidRPr="00B978F7">
        <w:rPr>
          <w:rFonts w:asciiTheme="majorHAnsi" w:hAnsiTheme="majorHAnsi" w:cs="Calibri"/>
          <w:sz w:val="24"/>
          <w:szCs w:val="24"/>
        </w:rPr>
        <w:t>Nadzór nad sposobem wykonania  powierza się Przewod</w:t>
      </w:r>
      <w:r w:rsidR="00EB399D">
        <w:rPr>
          <w:rFonts w:asciiTheme="majorHAnsi" w:hAnsiTheme="majorHAnsi" w:cs="Calibri"/>
          <w:sz w:val="24"/>
          <w:szCs w:val="24"/>
        </w:rPr>
        <w:t>niczącym Wydziałów.</w:t>
      </w:r>
    </w:p>
    <w:p w:rsidR="00F5673C" w:rsidRDefault="00EB399D" w:rsidP="00F5673C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120" w:line="36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Zobowiązuje się </w:t>
      </w:r>
      <w:r w:rsidR="00F5673C" w:rsidRPr="00B978F7">
        <w:rPr>
          <w:rFonts w:asciiTheme="majorHAnsi" w:hAnsiTheme="majorHAnsi" w:cs="Calibri"/>
          <w:sz w:val="24"/>
          <w:szCs w:val="24"/>
        </w:rPr>
        <w:t>Przewodniczących</w:t>
      </w:r>
      <w:r w:rsidR="00F1201B">
        <w:rPr>
          <w:rFonts w:asciiTheme="majorHAnsi" w:hAnsiTheme="majorHAnsi" w:cs="Calibri"/>
          <w:sz w:val="24"/>
          <w:szCs w:val="24"/>
        </w:rPr>
        <w:t xml:space="preserve"> </w:t>
      </w:r>
      <w:r w:rsidR="00F5673C" w:rsidRPr="00B978F7">
        <w:rPr>
          <w:rFonts w:asciiTheme="majorHAnsi" w:hAnsiTheme="majorHAnsi" w:cs="Calibri"/>
          <w:sz w:val="24"/>
          <w:szCs w:val="24"/>
        </w:rPr>
        <w:t xml:space="preserve">Wydziałów do składania ochronie sądu, </w:t>
      </w:r>
      <w:r w:rsidR="00922127">
        <w:rPr>
          <w:rFonts w:asciiTheme="majorHAnsi" w:hAnsiTheme="majorHAnsi" w:cs="Calibri"/>
          <w:sz w:val="24"/>
          <w:szCs w:val="24"/>
        </w:rPr>
        <w:br/>
      </w:r>
      <w:r w:rsidR="00F5673C" w:rsidRPr="00B978F7">
        <w:rPr>
          <w:rFonts w:asciiTheme="majorHAnsi" w:hAnsiTheme="majorHAnsi" w:cs="Calibri"/>
          <w:sz w:val="24"/>
          <w:szCs w:val="24"/>
        </w:rPr>
        <w:t xml:space="preserve">w dniu poprzedzającym posiedzenie, wykazu osób wezwanych lub zawiadomionych o posiedzeniu celem wykazania konieczności wejścia do sądu, </w:t>
      </w:r>
      <w:r w:rsidR="00922127">
        <w:rPr>
          <w:rFonts w:asciiTheme="majorHAnsi" w:hAnsiTheme="majorHAnsi" w:cs="Calibri"/>
          <w:sz w:val="24"/>
          <w:szCs w:val="24"/>
        </w:rPr>
        <w:br/>
      </w:r>
      <w:r w:rsidR="00F5673C" w:rsidRPr="00B978F7">
        <w:rPr>
          <w:rFonts w:asciiTheme="majorHAnsi" w:hAnsiTheme="majorHAnsi" w:cs="Calibri"/>
          <w:sz w:val="24"/>
          <w:szCs w:val="24"/>
        </w:rPr>
        <w:t xml:space="preserve">a także opracowania i wdrożenia procedury przekazywania informacji </w:t>
      </w:r>
      <w:r w:rsidR="00922127">
        <w:rPr>
          <w:rFonts w:asciiTheme="majorHAnsi" w:hAnsiTheme="majorHAnsi" w:cs="Calibri"/>
          <w:sz w:val="24"/>
          <w:szCs w:val="24"/>
        </w:rPr>
        <w:br/>
      </w:r>
      <w:r w:rsidR="00F5673C" w:rsidRPr="00B978F7">
        <w:rPr>
          <w:rFonts w:asciiTheme="majorHAnsi" w:hAnsiTheme="majorHAnsi" w:cs="Calibri"/>
          <w:sz w:val="24"/>
          <w:szCs w:val="24"/>
        </w:rPr>
        <w:t xml:space="preserve">o opóźnieniu w rozpoznaniu sprawy ochronie sądu celem powiadomienia osób chcących uczestniczyć w posiedzeniu, z podaniem godziny, od której ochrona może wpuścić uczestników postępowania na teren Sądu. </w:t>
      </w:r>
    </w:p>
    <w:p w:rsidR="003022AB" w:rsidRPr="003022AB" w:rsidRDefault="003022AB" w:rsidP="003022AB">
      <w:pPr>
        <w:tabs>
          <w:tab w:val="center" w:pos="4536"/>
          <w:tab w:val="right" w:pos="9072"/>
        </w:tabs>
        <w:spacing w:after="120" w:line="36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F5673C" w:rsidRPr="00B978F7" w:rsidRDefault="00F5673C" w:rsidP="00B42061">
      <w:pPr>
        <w:pStyle w:val="Nagwek"/>
        <w:spacing w:after="120"/>
        <w:jc w:val="center"/>
        <w:rPr>
          <w:rFonts w:asciiTheme="majorHAnsi" w:hAnsiTheme="majorHAnsi" w:cs="Calibri"/>
          <w:b/>
        </w:rPr>
      </w:pPr>
      <w:r w:rsidRPr="00B978F7">
        <w:rPr>
          <w:rFonts w:asciiTheme="majorHAnsi" w:hAnsiTheme="majorHAnsi" w:cs="Calibri"/>
          <w:b/>
        </w:rPr>
        <w:t>§ 7</w:t>
      </w:r>
    </w:p>
    <w:p w:rsidR="00B42061" w:rsidRPr="001F0A89" w:rsidRDefault="00F5673C" w:rsidP="001F0A89">
      <w:pPr>
        <w:pStyle w:val="Nagwek1"/>
        <w:rPr>
          <w:rStyle w:val="Pogrubienie"/>
          <w:b/>
          <w:bCs w:val="0"/>
        </w:rPr>
      </w:pPr>
      <w:r w:rsidRPr="001F0A89">
        <w:rPr>
          <w:rStyle w:val="Pogrubienie"/>
          <w:b/>
          <w:bCs w:val="0"/>
        </w:rPr>
        <w:t>ZASADY OBOWIĄZUJĄCE PRACOWNIKÓW</w:t>
      </w:r>
    </w:p>
    <w:p w:rsidR="00EB399D" w:rsidRPr="001F0A89" w:rsidRDefault="00F5673C" w:rsidP="001F0A89">
      <w:pPr>
        <w:pStyle w:val="Nagwek1"/>
      </w:pPr>
      <w:r w:rsidRPr="001F0A89">
        <w:rPr>
          <w:rStyle w:val="Pogrubienie"/>
          <w:b/>
          <w:bCs w:val="0"/>
        </w:rPr>
        <w:t>(POZA STANOWISKIEM PRACY)</w:t>
      </w:r>
    </w:p>
    <w:p w:rsidR="00F5673C" w:rsidRPr="00B978F7" w:rsidRDefault="00F5673C" w:rsidP="00F5673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978F7">
        <w:rPr>
          <w:rFonts w:asciiTheme="majorHAnsi" w:hAnsiTheme="majorHAnsi"/>
          <w:sz w:val="24"/>
          <w:szCs w:val="24"/>
        </w:rPr>
        <w:t>Wszystkich pracowników Sądu obowiązuje zakaz przemieszczania się po budynku bez uzasadnionej potrzeby. W pierwszej kolejności należy stosować formy kontaktu, które ograniczają bezpośrednie kontakty międzyludzkie. W przypadku bezpośredniego kontaktu pomiędzy pracownikami Komórek należy bezwzględnie zachować pomiędzy osobami odstęp minimum 2 metrów i używanie środków ochron</w:t>
      </w:r>
      <w:r w:rsidR="00AC1077">
        <w:rPr>
          <w:rFonts w:asciiTheme="majorHAnsi" w:hAnsiTheme="majorHAnsi"/>
          <w:sz w:val="24"/>
          <w:szCs w:val="24"/>
        </w:rPr>
        <w:t>y osobistej (maseczki ochronne</w:t>
      </w:r>
      <w:r w:rsidRPr="00B978F7">
        <w:rPr>
          <w:rFonts w:asciiTheme="majorHAnsi" w:hAnsiTheme="majorHAnsi"/>
          <w:sz w:val="24"/>
          <w:szCs w:val="24"/>
        </w:rPr>
        <w:t xml:space="preserve">, rękawiczki). </w:t>
      </w:r>
    </w:p>
    <w:p w:rsidR="00F5673C" w:rsidRPr="00B978F7" w:rsidRDefault="00F5673C" w:rsidP="00F5673C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B978F7">
        <w:rPr>
          <w:rFonts w:asciiTheme="majorHAnsi" w:hAnsiTheme="majorHAnsi"/>
          <w:sz w:val="24"/>
          <w:szCs w:val="24"/>
        </w:rPr>
        <w:t>Wszystkich pracowników obowiązuje bezwzględny zakaz palenia wyrobów tytoniowych i innych (w tym elektronicznych typu e-papieros) przed wejściem głównym do budynku Sądu.</w:t>
      </w:r>
    </w:p>
    <w:p w:rsidR="00F5673C" w:rsidRPr="00B978F7" w:rsidRDefault="00F5673C" w:rsidP="00F5673C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B978F7">
        <w:rPr>
          <w:rFonts w:asciiTheme="majorHAnsi" w:hAnsiTheme="majorHAnsi"/>
          <w:sz w:val="24"/>
          <w:szCs w:val="24"/>
        </w:rPr>
        <w:t>Wszyscy pracownicy zobowiązani są do przestrzegania powyższych procedur obowiązujących na terenie Sądu, tj. dokonywać pomiaru temperatury ciała po wejściu do budynku, dbać o higienę i dokonywać częstej dezynfekcji rąk oraz zachowania bezpiecznej odległości w pomieszczeniach pracy, pomieszczeniach socjalnych, toaletach i na korytarzach.</w:t>
      </w:r>
    </w:p>
    <w:p w:rsidR="00EB399D" w:rsidRDefault="00F5673C" w:rsidP="00EB399D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B978F7">
        <w:rPr>
          <w:rFonts w:asciiTheme="majorHAnsi" w:hAnsiTheme="majorHAnsi"/>
          <w:sz w:val="24"/>
          <w:szCs w:val="24"/>
        </w:rPr>
        <w:t xml:space="preserve">Zasady obowiązujące na stanowisku pracy oraz obowiązki pracownika określa regulamin pracy oraz odrębne zarządzenia/procedury w tym przedmiocie. </w:t>
      </w:r>
    </w:p>
    <w:p w:rsidR="00EB399D" w:rsidRPr="00EB399D" w:rsidRDefault="00EB399D" w:rsidP="00EB399D">
      <w:pPr>
        <w:spacing w:line="360" w:lineRule="auto"/>
        <w:ind w:left="284"/>
        <w:jc w:val="center"/>
        <w:rPr>
          <w:rFonts w:asciiTheme="majorHAnsi" w:hAnsiTheme="majorHAnsi" w:cs="Calibri"/>
          <w:b/>
          <w:sz w:val="24"/>
          <w:szCs w:val="24"/>
        </w:rPr>
      </w:pPr>
      <w:r w:rsidRPr="00EB399D">
        <w:rPr>
          <w:rFonts w:asciiTheme="majorHAnsi" w:hAnsiTheme="majorHAnsi" w:cs="Calibri"/>
          <w:b/>
          <w:sz w:val="24"/>
          <w:szCs w:val="24"/>
        </w:rPr>
        <w:t>§ 8</w:t>
      </w:r>
    </w:p>
    <w:p w:rsidR="00EB399D" w:rsidRDefault="00F5673C" w:rsidP="00EB399D">
      <w:pPr>
        <w:spacing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EB399D">
        <w:rPr>
          <w:rFonts w:asciiTheme="majorHAnsi" w:hAnsiTheme="majorHAnsi" w:cs="Calibri"/>
          <w:sz w:val="24"/>
          <w:szCs w:val="24"/>
        </w:rPr>
        <w:t xml:space="preserve">Skargi do Prezesa Sądu lub Przewodniczących Wydziałów składane są wyłącznie drogą elektroniczną lub na piśmie, a gdy zachodzi konieczność wysłuchania skarżącego także telefonicznie. Nie przyjmuje się osobiście interesantów w sprawach dotyczących skarg administracyjnych. </w:t>
      </w:r>
    </w:p>
    <w:p w:rsidR="00EB399D" w:rsidRDefault="00EB399D" w:rsidP="00EB399D">
      <w:pPr>
        <w:spacing w:line="360" w:lineRule="auto"/>
        <w:ind w:left="284"/>
        <w:jc w:val="center"/>
        <w:rPr>
          <w:rFonts w:asciiTheme="majorHAnsi" w:hAnsiTheme="majorHAnsi"/>
          <w:sz w:val="24"/>
          <w:szCs w:val="24"/>
        </w:rPr>
      </w:pPr>
      <w:r w:rsidRPr="00EB399D">
        <w:rPr>
          <w:rFonts w:asciiTheme="majorHAnsi" w:hAnsiTheme="majorHAnsi" w:cs="Calibri"/>
          <w:b/>
          <w:sz w:val="24"/>
          <w:szCs w:val="24"/>
        </w:rPr>
        <w:t xml:space="preserve">§ </w:t>
      </w:r>
      <w:r>
        <w:rPr>
          <w:rFonts w:asciiTheme="majorHAnsi" w:hAnsiTheme="majorHAnsi" w:cs="Calibri"/>
          <w:b/>
          <w:sz w:val="24"/>
          <w:szCs w:val="24"/>
        </w:rPr>
        <w:t>9</w:t>
      </w:r>
    </w:p>
    <w:p w:rsidR="00922127" w:rsidRDefault="00F5673C" w:rsidP="00922127">
      <w:pPr>
        <w:spacing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B978F7">
        <w:rPr>
          <w:rFonts w:asciiTheme="majorHAnsi" w:hAnsiTheme="majorHAnsi" w:cs="Calibri"/>
          <w:sz w:val="24"/>
          <w:szCs w:val="24"/>
        </w:rPr>
        <w:t>Nie przeprowadza się bezpośredniej obsługi interesantów w sekretariatach wydziałów. Czynn</w:t>
      </w:r>
      <w:r w:rsidR="00EB399D">
        <w:rPr>
          <w:rFonts w:asciiTheme="majorHAnsi" w:hAnsiTheme="majorHAnsi" w:cs="Calibri"/>
          <w:sz w:val="24"/>
          <w:szCs w:val="24"/>
        </w:rPr>
        <w:t>ości te realizowane są przez Biuro Obsługi Interesantów</w:t>
      </w:r>
      <w:r w:rsidRPr="00B978F7">
        <w:rPr>
          <w:rFonts w:asciiTheme="majorHAnsi" w:hAnsiTheme="majorHAnsi" w:cs="Calibri"/>
          <w:sz w:val="24"/>
          <w:szCs w:val="24"/>
        </w:rPr>
        <w:t xml:space="preserve">. Biuro Obsługi Interesantów i Czytelnia </w:t>
      </w:r>
      <w:r w:rsidR="00EB399D">
        <w:rPr>
          <w:rFonts w:asciiTheme="majorHAnsi" w:hAnsiTheme="majorHAnsi" w:cs="Calibri"/>
          <w:sz w:val="24"/>
          <w:szCs w:val="24"/>
        </w:rPr>
        <w:t xml:space="preserve">akt </w:t>
      </w:r>
      <w:r w:rsidRPr="00B978F7">
        <w:rPr>
          <w:rFonts w:asciiTheme="majorHAnsi" w:hAnsiTheme="majorHAnsi" w:cs="Calibri"/>
          <w:sz w:val="24"/>
          <w:szCs w:val="24"/>
        </w:rPr>
        <w:t xml:space="preserve">czynne są </w:t>
      </w:r>
      <w:r w:rsidR="00AC1077">
        <w:rPr>
          <w:rFonts w:asciiTheme="majorHAnsi" w:hAnsiTheme="majorHAnsi" w:cs="Calibri"/>
          <w:sz w:val="24"/>
          <w:szCs w:val="24"/>
        </w:rPr>
        <w:t>w poniedziałk</w:t>
      </w:r>
      <w:r w:rsidR="00702545">
        <w:rPr>
          <w:rFonts w:asciiTheme="majorHAnsi" w:hAnsiTheme="majorHAnsi" w:cs="Calibri"/>
          <w:sz w:val="24"/>
          <w:szCs w:val="24"/>
        </w:rPr>
        <w:t>i od</w:t>
      </w:r>
      <w:r w:rsidR="00AC1077">
        <w:rPr>
          <w:rFonts w:asciiTheme="majorHAnsi" w:hAnsiTheme="majorHAnsi" w:cs="Calibri"/>
          <w:sz w:val="24"/>
          <w:szCs w:val="24"/>
        </w:rPr>
        <w:t xml:space="preserve"> godziny 7.45 do 15.15 i od 15.30 do 18.00</w:t>
      </w:r>
      <w:r w:rsidR="0051003C">
        <w:rPr>
          <w:rFonts w:asciiTheme="majorHAnsi" w:hAnsiTheme="majorHAnsi" w:cs="Calibri"/>
          <w:sz w:val="24"/>
          <w:szCs w:val="24"/>
        </w:rPr>
        <w:t xml:space="preserve"> </w:t>
      </w:r>
      <w:r w:rsidR="00AC1077">
        <w:rPr>
          <w:rFonts w:asciiTheme="majorHAnsi" w:hAnsiTheme="majorHAnsi" w:cs="Calibri"/>
          <w:sz w:val="24"/>
          <w:szCs w:val="24"/>
        </w:rPr>
        <w:t>oraz od wtorku</w:t>
      </w:r>
      <w:r w:rsidRPr="00B978F7">
        <w:rPr>
          <w:rFonts w:asciiTheme="majorHAnsi" w:hAnsiTheme="majorHAnsi" w:cs="Calibri"/>
          <w:sz w:val="24"/>
          <w:szCs w:val="24"/>
        </w:rPr>
        <w:t xml:space="preserve"> do piątku </w:t>
      </w:r>
      <w:r w:rsidR="00AC1077">
        <w:rPr>
          <w:rFonts w:asciiTheme="majorHAnsi" w:hAnsiTheme="majorHAnsi" w:cs="Calibri"/>
          <w:sz w:val="24"/>
          <w:szCs w:val="24"/>
        </w:rPr>
        <w:t>w godzinach 7.45 do 15.15</w:t>
      </w:r>
      <w:r w:rsidR="00702545">
        <w:rPr>
          <w:rFonts w:asciiTheme="majorHAnsi" w:hAnsiTheme="majorHAnsi" w:cs="Calibri"/>
          <w:sz w:val="24"/>
          <w:szCs w:val="24"/>
        </w:rPr>
        <w:t xml:space="preserve"> uwzględniając przerwy</w:t>
      </w:r>
      <w:r w:rsidRPr="00B978F7">
        <w:rPr>
          <w:rFonts w:asciiTheme="majorHAnsi" w:hAnsiTheme="majorHAnsi" w:cs="Calibri"/>
          <w:sz w:val="24"/>
          <w:szCs w:val="24"/>
        </w:rPr>
        <w:t xml:space="preserve"> na dezynfekcję. Wprowadza się ograniczenie liczby interesantów mogących </w:t>
      </w:r>
      <w:r w:rsidRPr="00B978F7">
        <w:rPr>
          <w:rFonts w:asciiTheme="majorHAnsi" w:hAnsiTheme="majorHAnsi" w:cs="Calibri"/>
          <w:sz w:val="24"/>
          <w:szCs w:val="24"/>
        </w:rPr>
        <w:lastRenderedPageBreak/>
        <w:t xml:space="preserve">jednorazowo przebywać w Biurze do 1 interesanta. </w:t>
      </w:r>
      <w:r w:rsidRPr="00B978F7">
        <w:rPr>
          <w:rFonts w:asciiTheme="majorHAnsi" w:hAnsiTheme="majorHAnsi"/>
          <w:sz w:val="24"/>
          <w:szCs w:val="24"/>
        </w:rPr>
        <w:t xml:space="preserve">Akta spraw można przeglądać </w:t>
      </w:r>
      <w:r w:rsidR="0051003C">
        <w:rPr>
          <w:rFonts w:asciiTheme="majorHAnsi" w:hAnsiTheme="majorHAnsi"/>
          <w:sz w:val="24"/>
          <w:szCs w:val="24"/>
        </w:rPr>
        <w:br/>
        <w:t xml:space="preserve">w </w:t>
      </w:r>
      <w:r w:rsidR="0051003C">
        <w:rPr>
          <w:rFonts w:asciiTheme="majorHAnsi" w:hAnsiTheme="majorHAnsi" w:cs="Calibri"/>
          <w:sz w:val="24"/>
          <w:szCs w:val="24"/>
        </w:rPr>
        <w:t>poniedziałki od godziny 7.45 do 15.15 i od 15.30 do 18.00 oraz od wtorku</w:t>
      </w:r>
      <w:r w:rsidR="0051003C" w:rsidRPr="00B978F7">
        <w:rPr>
          <w:rFonts w:asciiTheme="majorHAnsi" w:hAnsiTheme="majorHAnsi" w:cs="Calibri"/>
          <w:sz w:val="24"/>
          <w:szCs w:val="24"/>
        </w:rPr>
        <w:t xml:space="preserve"> do piątku </w:t>
      </w:r>
      <w:r w:rsidR="0051003C">
        <w:rPr>
          <w:rFonts w:asciiTheme="majorHAnsi" w:hAnsiTheme="majorHAnsi" w:cs="Calibri"/>
          <w:sz w:val="24"/>
          <w:szCs w:val="24"/>
        </w:rPr>
        <w:t xml:space="preserve">w godzinach 7.45 do 15.15 </w:t>
      </w:r>
      <w:r w:rsidRPr="00B978F7">
        <w:rPr>
          <w:rFonts w:asciiTheme="majorHAnsi" w:hAnsiTheme="majorHAnsi"/>
          <w:sz w:val="24"/>
          <w:szCs w:val="24"/>
        </w:rPr>
        <w:t xml:space="preserve">po ich wcześniejszym zamówieniu z co najmniej 2 dniowym wyprzedzeniem, kontaktując się telefonicznie </w:t>
      </w:r>
      <w:r w:rsidR="00DC6B42">
        <w:rPr>
          <w:rFonts w:asciiTheme="majorHAnsi" w:hAnsiTheme="majorHAnsi"/>
          <w:sz w:val="24"/>
          <w:szCs w:val="24"/>
        </w:rPr>
        <w:t xml:space="preserve">z </w:t>
      </w:r>
      <w:r w:rsidRPr="00B978F7">
        <w:rPr>
          <w:rFonts w:asciiTheme="majorHAnsi" w:hAnsiTheme="majorHAnsi"/>
          <w:sz w:val="24"/>
          <w:szCs w:val="24"/>
        </w:rPr>
        <w:t xml:space="preserve">Biurem Obsługi Interesanta lub sekretariatem wydziału lub wysyłając formularz rezerwacji akt dostępny na stronie internetowej Sądu pod adresem </w:t>
      </w:r>
      <w:hyperlink r:id="rId7" w:tooltip="Link umożliwi uruchomienie formulara rezerwacji akt" w:history="1">
        <w:r w:rsidRPr="00B978F7">
          <w:rPr>
            <w:rStyle w:val="Hipercze"/>
            <w:rFonts w:asciiTheme="majorHAnsi" w:hAnsiTheme="majorHAnsi"/>
            <w:sz w:val="24"/>
            <w:szCs w:val="24"/>
          </w:rPr>
          <w:t>https://www.radom.so.gov.pl/rezerwacja-akt</w:t>
        </w:r>
      </w:hyperlink>
      <w:r w:rsidRPr="00B978F7">
        <w:rPr>
          <w:rFonts w:asciiTheme="majorHAnsi" w:hAnsiTheme="majorHAnsi"/>
          <w:sz w:val="24"/>
          <w:szCs w:val="24"/>
        </w:rPr>
        <w:t xml:space="preserve">. </w:t>
      </w:r>
      <w:r w:rsidR="0051003C">
        <w:rPr>
          <w:rFonts w:asciiTheme="majorHAnsi" w:hAnsiTheme="majorHAnsi"/>
          <w:sz w:val="24"/>
          <w:szCs w:val="24"/>
        </w:rPr>
        <w:br/>
      </w:r>
      <w:r w:rsidRPr="00B978F7">
        <w:rPr>
          <w:rFonts w:asciiTheme="majorHAnsi" w:hAnsiTheme="majorHAnsi"/>
          <w:sz w:val="24"/>
          <w:szCs w:val="24"/>
        </w:rPr>
        <w:t>W czytelni akt może jednorazowo przebywać 1 interesant.</w:t>
      </w:r>
    </w:p>
    <w:p w:rsidR="00EB399D" w:rsidRPr="00922127" w:rsidRDefault="00EB399D" w:rsidP="00922127">
      <w:pPr>
        <w:spacing w:line="360" w:lineRule="auto"/>
        <w:ind w:left="284"/>
        <w:jc w:val="center"/>
        <w:rPr>
          <w:rFonts w:asciiTheme="majorHAnsi" w:hAnsiTheme="majorHAnsi"/>
          <w:sz w:val="24"/>
          <w:szCs w:val="24"/>
        </w:rPr>
      </w:pPr>
      <w:r w:rsidRPr="00EB399D">
        <w:rPr>
          <w:rFonts w:asciiTheme="majorHAnsi" w:hAnsiTheme="majorHAnsi" w:cs="Calibri"/>
          <w:b/>
          <w:sz w:val="24"/>
          <w:szCs w:val="24"/>
        </w:rPr>
        <w:t xml:space="preserve">§ </w:t>
      </w:r>
      <w:r>
        <w:rPr>
          <w:rFonts w:asciiTheme="majorHAnsi" w:hAnsiTheme="majorHAnsi" w:cs="Calibri"/>
          <w:b/>
          <w:sz w:val="24"/>
          <w:szCs w:val="24"/>
        </w:rPr>
        <w:t>10</w:t>
      </w:r>
    </w:p>
    <w:p w:rsidR="00D85BBB" w:rsidRDefault="00F5673C" w:rsidP="00D85BBB">
      <w:pPr>
        <w:spacing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B978F7">
        <w:rPr>
          <w:rFonts w:asciiTheme="majorHAnsi" w:hAnsiTheme="majorHAnsi"/>
          <w:sz w:val="24"/>
          <w:szCs w:val="24"/>
        </w:rPr>
        <w:t xml:space="preserve">Punkt Informacyjny Krajowego Rejestru Karnego przyjmuje interesantów </w:t>
      </w:r>
      <w:r w:rsidR="00702545">
        <w:rPr>
          <w:rFonts w:asciiTheme="majorHAnsi" w:hAnsiTheme="majorHAnsi"/>
          <w:sz w:val="24"/>
          <w:szCs w:val="24"/>
        </w:rPr>
        <w:br/>
        <w:t>w poniedziałki od godziny 8.00 do 15.00 i od 15.30 do 18.00 oraz od wtorku do piątku w godzinach od 8.00 do 15.00 uwzględniając przerwy na dezynfekcję.</w:t>
      </w:r>
    </w:p>
    <w:p w:rsidR="00D85BBB" w:rsidRDefault="00D85BBB" w:rsidP="00D85BBB">
      <w:pPr>
        <w:spacing w:line="360" w:lineRule="auto"/>
        <w:ind w:left="284"/>
        <w:jc w:val="center"/>
        <w:rPr>
          <w:rFonts w:asciiTheme="majorHAnsi" w:hAnsiTheme="majorHAnsi"/>
          <w:sz w:val="24"/>
          <w:szCs w:val="24"/>
        </w:rPr>
      </w:pPr>
      <w:r w:rsidRPr="00EB399D">
        <w:rPr>
          <w:rFonts w:asciiTheme="majorHAnsi" w:hAnsiTheme="majorHAnsi" w:cs="Calibri"/>
          <w:b/>
          <w:sz w:val="24"/>
          <w:szCs w:val="24"/>
        </w:rPr>
        <w:t xml:space="preserve">§ </w:t>
      </w:r>
      <w:r>
        <w:rPr>
          <w:rFonts w:asciiTheme="majorHAnsi" w:hAnsiTheme="majorHAnsi" w:cs="Calibri"/>
          <w:b/>
          <w:sz w:val="24"/>
          <w:szCs w:val="24"/>
        </w:rPr>
        <w:t>11</w:t>
      </w:r>
    </w:p>
    <w:p w:rsidR="00D85BBB" w:rsidRPr="00324C50" w:rsidRDefault="00F5673C" w:rsidP="00D85BBB">
      <w:pPr>
        <w:spacing w:line="360" w:lineRule="auto"/>
        <w:ind w:left="284"/>
        <w:jc w:val="both"/>
        <w:rPr>
          <w:rFonts w:asciiTheme="majorHAnsi" w:hAnsiTheme="majorHAnsi" w:cs="Calibri"/>
          <w:sz w:val="24"/>
          <w:szCs w:val="24"/>
        </w:rPr>
      </w:pPr>
      <w:r w:rsidRPr="00324C50">
        <w:rPr>
          <w:rFonts w:asciiTheme="majorHAnsi" w:hAnsiTheme="majorHAnsi" w:cs="Calibri"/>
          <w:sz w:val="24"/>
          <w:szCs w:val="24"/>
        </w:rPr>
        <w:t xml:space="preserve">Kwestie dotyczące </w:t>
      </w:r>
      <w:r w:rsidR="00DD034B" w:rsidRPr="00324C50">
        <w:rPr>
          <w:rFonts w:asciiTheme="majorHAnsi" w:hAnsiTheme="majorHAnsi" w:cs="Calibri"/>
          <w:sz w:val="24"/>
          <w:szCs w:val="24"/>
        </w:rPr>
        <w:t>pracy Kuratorów Sądowych</w:t>
      </w:r>
      <w:r w:rsidRPr="00324C50">
        <w:rPr>
          <w:rFonts w:asciiTheme="majorHAnsi" w:hAnsiTheme="majorHAnsi" w:cs="Calibri"/>
          <w:sz w:val="24"/>
          <w:szCs w:val="24"/>
        </w:rPr>
        <w:t xml:space="preserve"> uregulowane </w:t>
      </w:r>
      <w:r w:rsidR="00DD034B" w:rsidRPr="00324C50">
        <w:rPr>
          <w:rFonts w:asciiTheme="majorHAnsi" w:hAnsiTheme="majorHAnsi" w:cs="Calibri"/>
          <w:sz w:val="24"/>
          <w:szCs w:val="24"/>
        </w:rPr>
        <w:t xml:space="preserve">są </w:t>
      </w:r>
      <w:r w:rsidRPr="00324C50">
        <w:rPr>
          <w:rFonts w:asciiTheme="majorHAnsi" w:hAnsiTheme="majorHAnsi" w:cs="Calibri"/>
          <w:sz w:val="24"/>
          <w:szCs w:val="24"/>
        </w:rPr>
        <w:t>w odrębnym zarządzeniu.</w:t>
      </w:r>
    </w:p>
    <w:p w:rsidR="00D85BBB" w:rsidRPr="00DD034B" w:rsidRDefault="00D85BBB" w:rsidP="00D85BBB">
      <w:pPr>
        <w:spacing w:line="360" w:lineRule="auto"/>
        <w:ind w:left="284"/>
        <w:jc w:val="center"/>
        <w:rPr>
          <w:rFonts w:asciiTheme="majorHAnsi" w:hAnsiTheme="majorHAnsi" w:cs="Calibri"/>
          <w:b/>
          <w:sz w:val="24"/>
          <w:szCs w:val="24"/>
        </w:rPr>
      </w:pPr>
      <w:r w:rsidRPr="00DD034B">
        <w:rPr>
          <w:rFonts w:asciiTheme="majorHAnsi" w:hAnsiTheme="majorHAnsi" w:cs="Calibri"/>
          <w:b/>
          <w:sz w:val="24"/>
          <w:szCs w:val="24"/>
        </w:rPr>
        <w:t>§ 12</w:t>
      </w:r>
    </w:p>
    <w:p w:rsidR="00D85BBB" w:rsidRPr="00324C50" w:rsidRDefault="00F5673C" w:rsidP="00D85BBB">
      <w:pPr>
        <w:spacing w:line="360" w:lineRule="auto"/>
        <w:ind w:left="284"/>
        <w:jc w:val="both"/>
        <w:rPr>
          <w:rFonts w:asciiTheme="majorHAnsi" w:hAnsiTheme="majorHAnsi" w:cs="Calibri"/>
          <w:sz w:val="24"/>
          <w:szCs w:val="24"/>
        </w:rPr>
      </w:pPr>
      <w:r w:rsidRPr="00324C50">
        <w:rPr>
          <w:rFonts w:asciiTheme="majorHAnsi" w:hAnsiTheme="majorHAnsi" w:cs="Calibri"/>
          <w:sz w:val="24"/>
          <w:szCs w:val="24"/>
        </w:rPr>
        <w:t>Kwestie dotyczące Opiniodawczego Zespołu Specjalistó</w:t>
      </w:r>
      <w:r w:rsidR="00A35772" w:rsidRPr="00324C50">
        <w:rPr>
          <w:rFonts w:asciiTheme="majorHAnsi" w:hAnsiTheme="majorHAnsi" w:cs="Calibri"/>
          <w:sz w:val="24"/>
          <w:szCs w:val="24"/>
        </w:rPr>
        <w:t>w S</w:t>
      </w:r>
      <w:r w:rsidR="00DD034B" w:rsidRPr="00324C50">
        <w:rPr>
          <w:rFonts w:asciiTheme="majorHAnsi" w:hAnsiTheme="majorHAnsi" w:cs="Calibri"/>
          <w:sz w:val="24"/>
          <w:szCs w:val="24"/>
        </w:rPr>
        <w:t xml:space="preserve">ądowych uregulowane są </w:t>
      </w:r>
      <w:r w:rsidR="00D85BBB" w:rsidRPr="00324C50">
        <w:rPr>
          <w:rFonts w:asciiTheme="majorHAnsi" w:hAnsiTheme="majorHAnsi" w:cs="Calibri"/>
          <w:sz w:val="24"/>
          <w:szCs w:val="24"/>
        </w:rPr>
        <w:t xml:space="preserve"> </w:t>
      </w:r>
      <w:r w:rsidRPr="00324C50">
        <w:rPr>
          <w:rFonts w:asciiTheme="majorHAnsi" w:hAnsiTheme="majorHAnsi" w:cs="Calibri"/>
          <w:sz w:val="24"/>
          <w:szCs w:val="24"/>
        </w:rPr>
        <w:t>w odrębnym zarządzeniu.</w:t>
      </w:r>
    </w:p>
    <w:p w:rsidR="00D85BBB" w:rsidRDefault="00D85BBB" w:rsidP="00D85BBB">
      <w:pPr>
        <w:spacing w:line="360" w:lineRule="auto"/>
        <w:ind w:left="284"/>
        <w:jc w:val="center"/>
        <w:rPr>
          <w:rFonts w:asciiTheme="majorHAnsi" w:hAnsiTheme="majorHAnsi" w:cs="Calibri"/>
          <w:sz w:val="24"/>
          <w:szCs w:val="24"/>
        </w:rPr>
      </w:pPr>
      <w:r w:rsidRPr="00EB399D">
        <w:rPr>
          <w:rFonts w:asciiTheme="majorHAnsi" w:hAnsiTheme="majorHAnsi" w:cs="Calibri"/>
          <w:b/>
          <w:sz w:val="24"/>
          <w:szCs w:val="24"/>
        </w:rPr>
        <w:t xml:space="preserve">§ </w:t>
      </w:r>
      <w:r>
        <w:rPr>
          <w:rFonts w:asciiTheme="majorHAnsi" w:hAnsiTheme="majorHAnsi" w:cs="Calibri"/>
          <w:b/>
          <w:sz w:val="24"/>
          <w:szCs w:val="24"/>
        </w:rPr>
        <w:t>13</w:t>
      </w:r>
    </w:p>
    <w:p w:rsidR="00D85BBB" w:rsidRPr="00324C50" w:rsidRDefault="00D85BBB" w:rsidP="00DC6B42">
      <w:pPr>
        <w:spacing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324C50">
        <w:rPr>
          <w:rFonts w:asciiTheme="majorHAnsi" w:hAnsiTheme="majorHAnsi" w:cs="Calibri"/>
          <w:sz w:val="24"/>
          <w:szCs w:val="24"/>
        </w:rPr>
        <w:t>Kwestie dotyczące zasad badania</w:t>
      </w:r>
      <w:r w:rsidR="00DD034B" w:rsidRPr="00324C50">
        <w:rPr>
          <w:rFonts w:asciiTheme="majorHAnsi" w:hAnsiTheme="majorHAnsi" w:cs="Calibri"/>
          <w:sz w:val="24"/>
          <w:szCs w:val="24"/>
        </w:rPr>
        <w:t xml:space="preserve"> w gabinetach lekarskich</w:t>
      </w:r>
      <w:r w:rsidRPr="00324C50">
        <w:rPr>
          <w:rFonts w:asciiTheme="majorHAnsi" w:hAnsiTheme="majorHAnsi" w:cs="Calibri"/>
          <w:sz w:val="24"/>
          <w:szCs w:val="24"/>
        </w:rPr>
        <w:t xml:space="preserve"> uregulowane </w:t>
      </w:r>
      <w:r w:rsidR="00DD034B" w:rsidRPr="00324C50">
        <w:rPr>
          <w:rFonts w:asciiTheme="majorHAnsi" w:hAnsiTheme="majorHAnsi" w:cs="Calibri"/>
          <w:sz w:val="24"/>
          <w:szCs w:val="24"/>
        </w:rPr>
        <w:t>są</w:t>
      </w:r>
      <w:r w:rsidR="00DC6B42" w:rsidRPr="00324C50">
        <w:rPr>
          <w:rFonts w:asciiTheme="majorHAnsi" w:hAnsiTheme="majorHAnsi" w:cs="Calibri"/>
          <w:sz w:val="24"/>
          <w:szCs w:val="24"/>
        </w:rPr>
        <w:br/>
      </w:r>
      <w:r w:rsidRPr="00324C50">
        <w:rPr>
          <w:rFonts w:asciiTheme="majorHAnsi" w:hAnsiTheme="majorHAnsi" w:cs="Calibri"/>
          <w:sz w:val="24"/>
          <w:szCs w:val="24"/>
        </w:rPr>
        <w:t xml:space="preserve">w odrębnym </w:t>
      </w:r>
      <w:r w:rsidRPr="00324C50">
        <w:rPr>
          <w:rFonts w:asciiTheme="majorHAnsi" w:hAnsiTheme="majorHAnsi"/>
          <w:sz w:val="24"/>
          <w:szCs w:val="24"/>
        </w:rPr>
        <w:t>zarządzeniu.</w:t>
      </w:r>
    </w:p>
    <w:p w:rsidR="00D85BBB" w:rsidRDefault="00D85BBB" w:rsidP="00D85BBB">
      <w:pPr>
        <w:spacing w:line="360" w:lineRule="auto"/>
        <w:ind w:left="284"/>
        <w:jc w:val="center"/>
        <w:rPr>
          <w:rFonts w:asciiTheme="majorHAnsi" w:hAnsiTheme="majorHAnsi"/>
          <w:sz w:val="24"/>
          <w:szCs w:val="24"/>
        </w:rPr>
      </w:pPr>
      <w:r w:rsidRPr="00EB399D">
        <w:rPr>
          <w:rFonts w:asciiTheme="majorHAnsi" w:hAnsiTheme="majorHAnsi" w:cs="Calibri"/>
          <w:b/>
          <w:sz w:val="24"/>
          <w:szCs w:val="24"/>
        </w:rPr>
        <w:t xml:space="preserve">§ </w:t>
      </w:r>
      <w:r>
        <w:rPr>
          <w:rFonts w:asciiTheme="majorHAnsi" w:hAnsiTheme="majorHAnsi" w:cs="Calibri"/>
          <w:b/>
          <w:sz w:val="24"/>
          <w:szCs w:val="24"/>
        </w:rPr>
        <w:t>14</w:t>
      </w:r>
    </w:p>
    <w:p w:rsidR="00D85BBB" w:rsidRDefault="00F5673C" w:rsidP="00D85BBB">
      <w:pPr>
        <w:spacing w:line="360" w:lineRule="auto"/>
        <w:ind w:left="284" w:firstLine="60"/>
        <w:jc w:val="both"/>
        <w:rPr>
          <w:rFonts w:asciiTheme="majorHAnsi" w:hAnsiTheme="majorHAnsi" w:cs="Calibri"/>
          <w:sz w:val="24"/>
          <w:szCs w:val="24"/>
        </w:rPr>
      </w:pPr>
      <w:r w:rsidRPr="00B978F7">
        <w:rPr>
          <w:rFonts w:asciiTheme="majorHAnsi" w:hAnsiTheme="majorHAnsi" w:cs="Calibri"/>
          <w:sz w:val="24"/>
          <w:szCs w:val="24"/>
        </w:rPr>
        <w:t>Zarzą</w:t>
      </w:r>
      <w:r w:rsidR="00453778">
        <w:rPr>
          <w:rFonts w:asciiTheme="majorHAnsi" w:hAnsiTheme="majorHAnsi" w:cs="Calibri"/>
          <w:sz w:val="24"/>
          <w:szCs w:val="24"/>
        </w:rPr>
        <w:t xml:space="preserve">dzenie </w:t>
      </w:r>
      <w:r w:rsidR="00FB046C">
        <w:rPr>
          <w:rFonts w:asciiTheme="majorHAnsi" w:hAnsiTheme="majorHAnsi" w:cs="Calibri"/>
          <w:sz w:val="24"/>
          <w:szCs w:val="24"/>
        </w:rPr>
        <w:t>w</w:t>
      </w:r>
      <w:r w:rsidR="00453778">
        <w:rPr>
          <w:rFonts w:asciiTheme="majorHAnsi" w:hAnsiTheme="majorHAnsi" w:cs="Calibri"/>
          <w:sz w:val="24"/>
          <w:szCs w:val="24"/>
        </w:rPr>
        <w:t xml:space="preserve">chodzi w życie z dniem </w:t>
      </w:r>
      <w:r w:rsidR="009C4CE1">
        <w:rPr>
          <w:rFonts w:asciiTheme="majorHAnsi" w:hAnsiTheme="majorHAnsi" w:cs="Calibri"/>
          <w:sz w:val="24"/>
          <w:szCs w:val="24"/>
        </w:rPr>
        <w:t>6</w:t>
      </w:r>
      <w:r w:rsidR="00702545">
        <w:rPr>
          <w:rFonts w:asciiTheme="majorHAnsi" w:hAnsiTheme="majorHAnsi" w:cs="Calibri"/>
          <w:sz w:val="24"/>
          <w:szCs w:val="24"/>
        </w:rPr>
        <w:t xml:space="preserve"> lipca 2021</w:t>
      </w:r>
      <w:r w:rsidRPr="00B978F7">
        <w:rPr>
          <w:rFonts w:asciiTheme="majorHAnsi" w:hAnsiTheme="majorHAnsi" w:cs="Calibri"/>
          <w:sz w:val="24"/>
          <w:szCs w:val="24"/>
        </w:rPr>
        <w:t xml:space="preserve"> r. </w:t>
      </w:r>
    </w:p>
    <w:p w:rsidR="00D85BBB" w:rsidRDefault="00D85BBB" w:rsidP="00D85BBB">
      <w:pPr>
        <w:spacing w:line="360" w:lineRule="auto"/>
        <w:ind w:left="284"/>
        <w:jc w:val="center"/>
        <w:rPr>
          <w:rFonts w:asciiTheme="majorHAnsi" w:hAnsiTheme="majorHAnsi" w:cs="Calibri"/>
          <w:sz w:val="24"/>
          <w:szCs w:val="24"/>
        </w:rPr>
      </w:pPr>
      <w:r w:rsidRPr="00EB399D">
        <w:rPr>
          <w:rFonts w:asciiTheme="majorHAnsi" w:hAnsiTheme="majorHAnsi" w:cs="Calibri"/>
          <w:b/>
          <w:sz w:val="24"/>
          <w:szCs w:val="24"/>
        </w:rPr>
        <w:t xml:space="preserve">§ </w:t>
      </w:r>
      <w:r>
        <w:rPr>
          <w:rFonts w:asciiTheme="majorHAnsi" w:hAnsiTheme="majorHAnsi" w:cs="Calibri"/>
          <w:b/>
          <w:sz w:val="24"/>
          <w:szCs w:val="24"/>
        </w:rPr>
        <w:t>15</w:t>
      </w:r>
    </w:p>
    <w:p w:rsidR="009B1268" w:rsidRDefault="00F5673C" w:rsidP="00453778">
      <w:pPr>
        <w:spacing w:line="360" w:lineRule="auto"/>
        <w:ind w:left="284" w:firstLine="60"/>
        <w:jc w:val="both"/>
        <w:rPr>
          <w:rFonts w:asciiTheme="majorHAnsi" w:hAnsiTheme="majorHAnsi"/>
          <w:sz w:val="24"/>
          <w:szCs w:val="24"/>
        </w:rPr>
      </w:pPr>
      <w:r w:rsidRPr="00B978F7">
        <w:rPr>
          <w:rFonts w:asciiTheme="majorHAnsi" w:hAnsiTheme="majorHAnsi"/>
          <w:sz w:val="24"/>
          <w:szCs w:val="24"/>
        </w:rPr>
        <w:t xml:space="preserve">Z dniem wejścia w życie niniejszego Zarządzenia, traci moc Zarządzenie Prezesa </w:t>
      </w:r>
      <w:r w:rsidR="00922127">
        <w:rPr>
          <w:rFonts w:asciiTheme="majorHAnsi" w:hAnsiTheme="majorHAnsi"/>
          <w:sz w:val="24"/>
          <w:szCs w:val="24"/>
        </w:rPr>
        <w:br/>
      </w:r>
      <w:r w:rsidRPr="00B978F7">
        <w:rPr>
          <w:rFonts w:asciiTheme="majorHAnsi" w:hAnsiTheme="majorHAnsi"/>
          <w:sz w:val="24"/>
          <w:szCs w:val="24"/>
        </w:rPr>
        <w:t>i Dyrektora Sądu Okr</w:t>
      </w:r>
      <w:r w:rsidR="00702545">
        <w:rPr>
          <w:rFonts w:asciiTheme="majorHAnsi" w:hAnsiTheme="majorHAnsi"/>
          <w:sz w:val="24"/>
          <w:szCs w:val="24"/>
        </w:rPr>
        <w:t>ęgowego w Radomiu z dnia 22 maj</w:t>
      </w:r>
      <w:r w:rsidRPr="00B978F7">
        <w:rPr>
          <w:rFonts w:asciiTheme="majorHAnsi" w:hAnsiTheme="majorHAnsi"/>
          <w:sz w:val="24"/>
          <w:szCs w:val="24"/>
        </w:rPr>
        <w:t xml:space="preserve">a 2020r. </w:t>
      </w:r>
      <w:r w:rsidR="00702545">
        <w:rPr>
          <w:rFonts w:asciiTheme="majorHAnsi" w:hAnsiTheme="majorHAnsi"/>
          <w:sz w:val="24"/>
          <w:szCs w:val="24"/>
        </w:rPr>
        <w:t xml:space="preserve">Nr </w:t>
      </w:r>
      <w:proofErr w:type="spellStart"/>
      <w:r w:rsidR="00702545">
        <w:rPr>
          <w:rFonts w:asciiTheme="majorHAnsi" w:hAnsiTheme="majorHAnsi"/>
          <w:sz w:val="24"/>
          <w:szCs w:val="24"/>
        </w:rPr>
        <w:t>Adm</w:t>
      </w:r>
      <w:proofErr w:type="spellEnd"/>
      <w:r w:rsidR="00702545">
        <w:rPr>
          <w:rFonts w:asciiTheme="majorHAnsi" w:hAnsiTheme="majorHAnsi"/>
          <w:sz w:val="24"/>
          <w:szCs w:val="24"/>
        </w:rPr>
        <w:t xml:space="preserve"> 0012 – 6</w:t>
      </w:r>
      <w:r w:rsidRPr="00B978F7">
        <w:rPr>
          <w:rFonts w:asciiTheme="majorHAnsi" w:hAnsiTheme="majorHAnsi"/>
          <w:sz w:val="24"/>
          <w:szCs w:val="24"/>
        </w:rPr>
        <w:t xml:space="preserve">/20 w sprawie </w:t>
      </w:r>
      <w:r w:rsidR="00453778">
        <w:rPr>
          <w:rFonts w:asciiTheme="majorHAnsi" w:hAnsiTheme="majorHAnsi"/>
          <w:sz w:val="24"/>
          <w:szCs w:val="24"/>
        </w:rPr>
        <w:t xml:space="preserve">funkcjonowania </w:t>
      </w:r>
      <w:r w:rsidRPr="00B978F7">
        <w:rPr>
          <w:rFonts w:asciiTheme="majorHAnsi" w:hAnsiTheme="majorHAnsi"/>
          <w:sz w:val="24"/>
          <w:szCs w:val="24"/>
        </w:rPr>
        <w:t xml:space="preserve">Sądu Okręgowego w Radomiu </w:t>
      </w:r>
      <w:r w:rsidR="00453778">
        <w:rPr>
          <w:rFonts w:asciiTheme="majorHAnsi" w:hAnsiTheme="majorHAnsi"/>
          <w:sz w:val="24"/>
          <w:szCs w:val="24"/>
        </w:rPr>
        <w:t xml:space="preserve"> w okresie obowiązywania stanu epidemii ogłoszonego z powodu COVID – 19 </w:t>
      </w:r>
      <w:r w:rsidRPr="00B978F7">
        <w:rPr>
          <w:rFonts w:asciiTheme="majorHAnsi" w:hAnsiTheme="majorHAnsi"/>
          <w:sz w:val="24"/>
          <w:szCs w:val="24"/>
        </w:rPr>
        <w:t xml:space="preserve">oraz Zarządzenie Prezesa </w:t>
      </w:r>
      <w:r w:rsidR="00453778">
        <w:rPr>
          <w:rFonts w:asciiTheme="majorHAnsi" w:hAnsiTheme="majorHAnsi"/>
          <w:sz w:val="24"/>
          <w:szCs w:val="24"/>
        </w:rPr>
        <w:br/>
      </w:r>
      <w:r w:rsidRPr="00B978F7">
        <w:rPr>
          <w:rFonts w:asciiTheme="majorHAnsi" w:hAnsiTheme="majorHAnsi"/>
          <w:sz w:val="24"/>
          <w:szCs w:val="24"/>
        </w:rPr>
        <w:t>i Dyrektora Sądu Okręgow</w:t>
      </w:r>
      <w:r w:rsidR="00702545">
        <w:rPr>
          <w:rFonts w:asciiTheme="majorHAnsi" w:hAnsiTheme="majorHAnsi"/>
          <w:sz w:val="24"/>
          <w:szCs w:val="24"/>
        </w:rPr>
        <w:t>ego w Radomiu z dnia 4 września</w:t>
      </w:r>
      <w:r w:rsidR="00453778">
        <w:rPr>
          <w:rFonts w:asciiTheme="majorHAnsi" w:hAnsiTheme="majorHAnsi"/>
          <w:sz w:val="24"/>
          <w:szCs w:val="24"/>
        </w:rPr>
        <w:t xml:space="preserve"> 2021</w:t>
      </w:r>
      <w:r w:rsidRPr="00B978F7">
        <w:rPr>
          <w:rFonts w:asciiTheme="majorHAnsi" w:hAnsiTheme="majorHAnsi"/>
          <w:sz w:val="24"/>
          <w:szCs w:val="24"/>
        </w:rPr>
        <w:t xml:space="preserve">r. </w:t>
      </w:r>
      <w:r w:rsidR="00453778">
        <w:rPr>
          <w:rFonts w:asciiTheme="majorHAnsi" w:hAnsiTheme="majorHAnsi"/>
          <w:sz w:val="24"/>
          <w:szCs w:val="24"/>
        </w:rPr>
        <w:t xml:space="preserve">Nr </w:t>
      </w:r>
      <w:proofErr w:type="spellStart"/>
      <w:r w:rsidR="00453778">
        <w:rPr>
          <w:rFonts w:asciiTheme="majorHAnsi" w:hAnsiTheme="majorHAnsi"/>
          <w:sz w:val="24"/>
          <w:szCs w:val="24"/>
        </w:rPr>
        <w:t>Adm</w:t>
      </w:r>
      <w:proofErr w:type="spellEnd"/>
      <w:r w:rsidR="00453778">
        <w:rPr>
          <w:rFonts w:asciiTheme="majorHAnsi" w:hAnsiTheme="majorHAnsi"/>
          <w:sz w:val="24"/>
          <w:szCs w:val="24"/>
        </w:rPr>
        <w:t xml:space="preserve"> 0012 – 8</w:t>
      </w:r>
      <w:r w:rsidRPr="00B978F7">
        <w:rPr>
          <w:rFonts w:asciiTheme="majorHAnsi" w:hAnsiTheme="majorHAnsi"/>
          <w:sz w:val="24"/>
          <w:szCs w:val="24"/>
        </w:rPr>
        <w:t xml:space="preserve">/20 w sprawie </w:t>
      </w:r>
      <w:r w:rsidR="00453778">
        <w:rPr>
          <w:rFonts w:asciiTheme="majorHAnsi" w:hAnsiTheme="majorHAnsi"/>
          <w:sz w:val="24"/>
          <w:szCs w:val="24"/>
        </w:rPr>
        <w:t xml:space="preserve">zmiany zarządzenia z dnia 22 maja 2020r, </w:t>
      </w:r>
      <w:proofErr w:type="spellStart"/>
      <w:r w:rsidR="00453778">
        <w:rPr>
          <w:rFonts w:asciiTheme="majorHAnsi" w:hAnsiTheme="majorHAnsi"/>
          <w:sz w:val="24"/>
          <w:szCs w:val="24"/>
        </w:rPr>
        <w:t>Adm</w:t>
      </w:r>
      <w:proofErr w:type="spellEnd"/>
      <w:r w:rsidR="00453778">
        <w:rPr>
          <w:rFonts w:asciiTheme="majorHAnsi" w:hAnsiTheme="majorHAnsi"/>
          <w:sz w:val="24"/>
          <w:szCs w:val="24"/>
        </w:rPr>
        <w:t xml:space="preserve"> 0012 – 6/20</w:t>
      </w:r>
      <w:r w:rsidR="00453778" w:rsidRPr="00B978F7">
        <w:rPr>
          <w:rFonts w:asciiTheme="majorHAnsi" w:hAnsiTheme="majorHAnsi"/>
          <w:sz w:val="24"/>
          <w:szCs w:val="24"/>
        </w:rPr>
        <w:t xml:space="preserve">w sprawie </w:t>
      </w:r>
      <w:r w:rsidR="00453778">
        <w:rPr>
          <w:rFonts w:asciiTheme="majorHAnsi" w:hAnsiTheme="majorHAnsi"/>
          <w:sz w:val="24"/>
          <w:szCs w:val="24"/>
        </w:rPr>
        <w:lastRenderedPageBreak/>
        <w:t>funkcjonowania Sądu Okręgowego w Radomiu w okresie obowiązywania stanu epidemii ogłoszonego z powodu COVID – 19</w:t>
      </w:r>
      <w:r w:rsidRPr="00B978F7">
        <w:rPr>
          <w:rFonts w:asciiTheme="majorHAnsi" w:hAnsiTheme="majorHAnsi"/>
          <w:sz w:val="24"/>
          <w:szCs w:val="24"/>
        </w:rPr>
        <w:t>.</w:t>
      </w:r>
    </w:p>
    <w:p w:rsidR="00D85BBB" w:rsidRDefault="00D85BBB" w:rsidP="00D85BBB">
      <w:pPr>
        <w:spacing w:line="360" w:lineRule="auto"/>
        <w:ind w:left="284"/>
        <w:jc w:val="center"/>
        <w:rPr>
          <w:rFonts w:asciiTheme="majorHAnsi" w:hAnsiTheme="majorHAnsi"/>
          <w:sz w:val="24"/>
          <w:szCs w:val="24"/>
        </w:rPr>
      </w:pPr>
      <w:r w:rsidRPr="00EB399D">
        <w:rPr>
          <w:rFonts w:asciiTheme="majorHAnsi" w:hAnsiTheme="majorHAnsi" w:cs="Calibri"/>
          <w:b/>
          <w:sz w:val="24"/>
          <w:szCs w:val="24"/>
        </w:rPr>
        <w:t xml:space="preserve">§ </w:t>
      </w:r>
      <w:r>
        <w:rPr>
          <w:rFonts w:asciiTheme="majorHAnsi" w:hAnsiTheme="majorHAnsi" w:cs="Calibri"/>
          <w:b/>
          <w:sz w:val="24"/>
          <w:szCs w:val="24"/>
        </w:rPr>
        <w:t>16</w:t>
      </w:r>
    </w:p>
    <w:p w:rsidR="00F5673C" w:rsidRDefault="00F5673C" w:rsidP="00D85BBB">
      <w:pPr>
        <w:spacing w:line="360" w:lineRule="auto"/>
        <w:ind w:left="284" w:firstLine="60"/>
        <w:jc w:val="both"/>
        <w:rPr>
          <w:rFonts w:asciiTheme="majorHAnsi" w:hAnsiTheme="majorHAnsi" w:cs="Calibri"/>
          <w:bCs/>
          <w:sz w:val="24"/>
          <w:szCs w:val="24"/>
        </w:rPr>
      </w:pPr>
      <w:r w:rsidRPr="00B978F7">
        <w:rPr>
          <w:rFonts w:asciiTheme="majorHAnsi" w:hAnsiTheme="majorHAnsi" w:cs="Calibri"/>
          <w:bCs/>
          <w:sz w:val="24"/>
          <w:szCs w:val="24"/>
        </w:rPr>
        <w:t>Zarządzenie podlega opublikowaniu na stronie Sądu Okręgowego w Radomiu, Biuletynie Informacji Publicznej, na tablicy o</w:t>
      </w:r>
      <w:r w:rsidR="00453778">
        <w:rPr>
          <w:rFonts w:asciiTheme="majorHAnsi" w:hAnsiTheme="majorHAnsi" w:cs="Calibri"/>
          <w:bCs/>
          <w:sz w:val="24"/>
          <w:szCs w:val="24"/>
        </w:rPr>
        <w:t>głoszeń Sądu</w:t>
      </w:r>
      <w:r w:rsidRPr="00B978F7">
        <w:rPr>
          <w:rFonts w:asciiTheme="majorHAnsi" w:hAnsiTheme="majorHAnsi" w:cs="Calibri"/>
          <w:bCs/>
          <w:sz w:val="24"/>
          <w:szCs w:val="24"/>
        </w:rPr>
        <w:t>.</w:t>
      </w:r>
    </w:p>
    <w:p w:rsidR="00B44630" w:rsidRDefault="00B44630" w:rsidP="00D85BBB">
      <w:pPr>
        <w:spacing w:line="360" w:lineRule="auto"/>
        <w:ind w:left="284" w:firstLine="60"/>
        <w:jc w:val="both"/>
        <w:rPr>
          <w:rFonts w:asciiTheme="majorHAnsi" w:hAnsiTheme="majorHAnsi" w:cs="Calibri"/>
          <w:bCs/>
          <w:sz w:val="24"/>
          <w:szCs w:val="24"/>
        </w:rPr>
      </w:pPr>
    </w:p>
    <w:tbl>
      <w:tblPr>
        <w:tblStyle w:val="Siatkatabelijasn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a umożliwia umieszczenie w dokuemncie miejsca na podpis Prezesa Sadu i Dyrektora Sadu"/>
        <w:tblDescription w:val="Podpis Prezesa Sądu i Dyrektora Sądu "/>
      </w:tblPr>
      <w:tblGrid>
        <w:gridCol w:w="4531"/>
        <w:gridCol w:w="4531"/>
      </w:tblGrid>
      <w:tr w:rsidR="00B44630" w:rsidRPr="00BA4AEB" w:rsidTr="00B44630">
        <w:trPr>
          <w:tblHeader/>
        </w:trPr>
        <w:tc>
          <w:tcPr>
            <w:tcW w:w="4531" w:type="dxa"/>
          </w:tcPr>
          <w:p w:rsidR="00B44630" w:rsidRPr="00BA4AEB" w:rsidRDefault="00B44630" w:rsidP="00B44630">
            <w:pPr>
              <w:spacing w:line="360" w:lineRule="auto"/>
              <w:ind w:left="-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A4AEB">
              <w:rPr>
                <w:rFonts w:asciiTheme="majorHAnsi" w:hAnsiTheme="majorHAnsi"/>
                <w:sz w:val="24"/>
                <w:szCs w:val="24"/>
              </w:rPr>
              <w:t>Dyrektor</w:t>
            </w:r>
          </w:p>
          <w:p w:rsidR="00B44630" w:rsidRPr="00BA4AEB" w:rsidRDefault="00B44630" w:rsidP="00B44630">
            <w:pPr>
              <w:spacing w:line="360" w:lineRule="auto"/>
              <w:ind w:left="-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A4AEB">
              <w:rPr>
                <w:rFonts w:asciiTheme="majorHAnsi" w:hAnsiTheme="majorHAnsi"/>
                <w:sz w:val="24"/>
                <w:szCs w:val="24"/>
              </w:rPr>
              <w:t>Sądu Okręgowego</w:t>
            </w:r>
          </w:p>
          <w:p w:rsidR="00B44630" w:rsidRPr="00BA4AEB" w:rsidRDefault="00B44630" w:rsidP="00B4463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A4AEB">
              <w:rPr>
                <w:rFonts w:asciiTheme="majorHAnsi" w:hAnsiTheme="majorHAnsi"/>
                <w:sz w:val="24"/>
                <w:szCs w:val="24"/>
              </w:rPr>
              <w:t>Jan Kulig</w:t>
            </w:r>
          </w:p>
          <w:p w:rsidR="00B44630" w:rsidRPr="00BA4AEB" w:rsidRDefault="00B44630" w:rsidP="00B44630">
            <w:pPr>
              <w:spacing w:line="36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BA4AEB">
              <w:rPr>
                <w:rFonts w:asciiTheme="majorHAnsi" w:hAnsiTheme="majorHAnsi" w:cstheme="minorHAnsi"/>
                <w:sz w:val="20"/>
                <w:szCs w:val="24"/>
              </w:rPr>
              <w:t>/podpisano elektronicznie/</w:t>
            </w:r>
          </w:p>
        </w:tc>
        <w:tc>
          <w:tcPr>
            <w:tcW w:w="4531" w:type="dxa"/>
          </w:tcPr>
          <w:p w:rsidR="00B44630" w:rsidRPr="00BA4AEB" w:rsidRDefault="00B44630" w:rsidP="00B44630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A4AEB">
              <w:rPr>
                <w:rFonts w:asciiTheme="majorHAnsi" w:hAnsiTheme="majorHAnsi"/>
                <w:sz w:val="24"/>
                <w:szCs w:val="24"/>
              </w:rPr>
              <w:t>Prezes Sądu Okręgowego</w:t>
            </w:r>
          </w:p>
          <w:p w:rsidR="00B44630" w:rsidRPr="00BA4AEB" w:rsidRDefault="00B44630" w:rsidP="00B44630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A4AEB">
              <w:rPr>
                <w:rFonts w:asciiTheme="majorHAnsi" w:hAnsiTheme="majorHAnsi"/>
                <w:sz w:val="24"/>
                <w:szCs w:val="24"/>
              </w:rPr>
              <w:t>w/z</w:t>
            </w:r>
          </w:p>
          <w:p w:rsidR="00B44630" w:rsidRPr="00BA4AEB" w:rsidRDefault="00B44630" w:rsidP="00B44630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A4AEB">
              <w:rPr>
                <w:rFonts w:asciiTheme="majorHAnsi" w:hAnsiTheme="majorHAnsi"/>
                <w:sz w:val="24"/>
                <w:szCs w:val="24"/>
              </w:rPr>
              <w:t xml:space="preserve">Anna </w:t>
            </w:r>
            <w:proofErr w:type="spellStart"/>
            <w:r w:rsidRPr="00BA4AEB">
              <w:rPr>
                <w:rFonts w:asciiTheme="majorHAnsi" w:hAnsiTheme="majorHAnsi"/>
                <w:sz w:val="24"/>
                <w:szCs w:val="24"/>
              </w:rPr>
              <w:t>Gzel</w:t>
            </w:r>
            <w:proofErr w:type="spellEnd"/>
            <w:r w:rsidRPr="00BA4AEB">
              <w:rPr>
                <w:rFonts w:asciiTheme="majorHAnsi" w:hAnsiTheme="majorHAnsi"/>
                <w:sz w:val="24"/>
                <w:szCs w:val="24"/>
              </w:rPr>
              <w:t xml:space="preserve"> – Michalska</w:t>
            </w:r>
          </w:p>
          <w:p w:rsidR="00B44630" w:rsidRPr="00BA4AEB" w:rsidRDefault="00B44630" w:rsidP="00B4463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A4AEB">
              <w:rPr>
                <w:rFonts w:asciiTheme="majorHAnsi" w:hAnsiTheme="majorHAnsi"/>
                <w:sz w:val="24"/>
                <w:szCs w:val="24"/>
              </w:rPr>
              <w:t>WICEPREZES</w:t>
            </w:r>
          </w:p>
          <w:p w:rsidR="00B44630" w:rsidRPr="00BA4AEB" w:rsidRDefault="00B44630" w:rsidP="00B44630">
            <w:pPr>
              <w:spacing w:line="360" w:lineRule="auto"/>
              <w:ind w:left="284" w:firstLine="60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bookmarkStart w:id="0" w:name="_GoBack"/>
            <w:r w:rsidRPr="00BA4AEB">
              <w:rPr>
                <w:rFonts w:asciiTheme="majorHAnsi" w:hAnsiTheme="majorHAnsi" w:cstheme="minorHAnsi"/>
                <w:sz w:val="20"/>
                <w:szCs w:val="24"/>
              </w:rPr>
              <w:t>/</w:t>
            </w:r>
            <w:r w:rsidRPr="00BA4AEB">
              <w:rPr>
                <w:rFonts w:asciiTheme="majorHAnsi" w:hAnsiTheme="majorHAnsi" w:cstheme="minorHAnsi"/>
                <w:sz w:val="20"/>
                <w:szCs w:val="24"/>
              </w:rPr>
              <w:t>na oryginale właściwy podpis/</w:t>
            </w:r>
          </w:p>
          <w:bookmarkEnd w:id="0"/>
          <w:p w:rsidR="00B44630" w:rsidRPr="00BA4AEB" w:rsidRDefault="00B44630" w:rsidP="00B44630">
            <w:pPr>
              <w:spacing w:line="36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:rsidR="00B44630" w:rsidRDefault="00B44630" w:rsidP="00D85BBB">
      <w:pPr>
        <w:spacing w:line="360" w:lineRule="auto"/>
        <w:ind w:left="284" w:firstLine="60"/>
        <w:jc w:val="both"/>
        <w:rPr>
          <w:rFonts w:asciiTheme="majorHAnsi" w:hAnsiTheme="majorHAnsi" w:cs="Calibri"/>
          <w:sz w:val="24"/>
          <w:szCs w:val="24"/>
        </w:rPr>
      </w:pPr>
    </w:p>
    <w:sectPr w:rsidR="00B44630" w:rsidSect="001F0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CB" w:rsidRDefault="006068CB" w:rsidP="00B978F7">
      <w:pPr>
        <w:spacing w:after="0" w:line="240" w:lineRule="auto"/>
      </w:pPr>
      <w:r>
        <w:separator/>
      </w:r>
    </w:p>
  </w:endnote>
  <w:endnote w:type="continuationSeparator" w:id="0">
    <w:p w:rsidR="006068CB" w:rsidRDefault="006068CB" w:rsidP="00B9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C1F" w:rsidRDefault="005E0C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F7" w:rsidRPr="005E0C1F" w:rsidRDefault="00B978F7" w:rsidP="005E0C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C1F" w:rsidRDefault="005E0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CB" w:rsidRDefault="006068CB" w:rsidP="00B978F7">
      <w:pPr>
        <w:spacing w:after="0" w:line="240" w:lineRule="auto"/>
      </w:pPr>
      <w:r>
        <w:separator/>
      </w:r>
    </w:p>
  </w:footnote>
  <w:footnote w:type="continuationSeparator" w:id="0">
    <w:p w:rsidR="006068CB" w:rsidRDefault="006068CB" w:rsidP="00B9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C1F" w:rsidRDefault="005E0C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C1F" w:rsidRDefault="005E0C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C1F" w:rsidRDefault="005E0C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7B08"/>
    <w:multiLevelType w:val="hybridMultilevel"/>
    <w:tmpl w:val="17A6BAA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E6EF1"/>
    <w:multiLevelType w:val="hybridMultilevel"/>
    <w:tmpl w:val="20BAE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E72E4"/>
    <w:multiLevelType w:val="hybridMultilevel"/>
    <w:tmpl w:val="917A8366"/>
    <w:lvl w:ilvl="0" w:tplc="5678B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B13E4"/>
    <w:multiLevelType w:val="hybridMultilevel"/>
    <w:tmpl w:val="0B7A9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6772E6"/>
    <w:multiLevelType w:val="hybridMultilevel"/>
    <w:tmpl w:val="DD409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59560A"/>
    <w:multiLevelType w:val="hybridMultilevel"/>
    <w:tmpl w:val="98CE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296080"/>
    <w:multiLevelType w:val="hybridMultilevel"/>
    <w:tmpl w:val="63460DDE"/>
    <w:lvl w:ilvl="0" w:tplc="4D704E7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1767E7"/>
    <w:multiLevelType w:val="hybridMultilevel"/>
    <w:tmpl w:val="DBAC005A"/>
    <w:lvl w:ilvl="0" w:tplc="8AC64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3C"/>
    <w:rsid w:val="000700A7"/>
    <w:rsid w:val="000A584C"/>
    <w:rsid w:val="000E6A2A"/>
    <w:rsid w:val="000E7F82"/>
    <w:rsid w:val="00106A0D"/>
    <w:rsid w:val="0010771C"/>
    <w:rsid w:val="00114284"/>
    <w:rsid w:val="001B7DC2"/>
    <w:rsid w:val="001D7279"/>
    <w:rsid w:val="001F0A89"/>
    <w:rsid w:val="0020571D"/>
    <w:rsid w:val="00237CC8"/>
    <w:rsid w:val="002A3568"/>
    <w:rsid w:val="003011BB"/>
    <w:rsid w:val="003022AB"/>
    <w:rsid w:val="00312BDC"/>
    <w:rsid w:val="00324C50"/>
    <w:rsid w:val="00380090"/>
    <w:rsid w:val="00383CD3"/>
    <w:rsid w:val="004456E9"/>
    <w:rsid w:val="00453778"/>
    <w:rsid w:val="004D7D66"/>
    <w:rsid w:val="0051003C"/>
    <w:rsid w:val="005212A1"/>
    <w:rsid w:val="005A20C2"/>
    <w:rsid w:val="005C60D7"/>
    <w:rsid w:val="005D1FB0"/>
    <w:rsid w:val="005E0C1F"/>
    <w:rsid w:val="005F0B1E"/>
    <w:rsid w:val="006068CB"/>
    <w:rsid w:val="006338A3"/>
    <w:rsid w:val="006E2A6F"/>
    <w:rsid w:val="00702545"/>
    <w:rsid w:val="00706E4E"/>
    <w:rsid w:val="007634BF"/>
    <w:rsid w:val="007B42E7"/>
    <w:rsid w:val="00821C70"/>
    <w:rsid w:val="00827866"/>
    <w:rsid w:val="008A57EB"/>
    <w:rsid w:val="008B2BAB"/>
    <w:rsid w:val="0091138A"/>
    <w:rsid w:val="00922127"/>
    <w:rsid w:val="009226D8"/>
    <w:rsid w:val="009B1268"/>
    <w:rsid w:val="009C4CE1"/>
    <w:rsid w:val="00A16D41"/>
    <w:rsid w:val="00A32D22"/>
    <w:rsid w:val="00A35772"/>
    <w:rsid w:val="00A635AD"/>
    <w:rsid w:val="00A97C66"/>
    <w:rsid w:val="00AA2050"/>
    <w:rsid w:val="00AC1077"/>
    <w:rsid w:val="00B25AB4"/>
    <w:rsid w:val="00B42061"/>
    <w:rsid w:val="00B44630"/>
    <w:rsid w:val="00B506CE"/>
    <w:rsid w:val="00B57DC8"/>
    <w:rsid w:val="00B978F7"/>
    <w:rsid w:val="00BA43F4"/>
    <w:rsid w:val="00BA4AEB"/>
    <w:rsid w:val="00BA6FBA"/>
    <w:rsid w:val="00BB3A8F"/>
    <w:rsid w:val="00C42166"/>
    <w:rsid w:val="00C72BEC"/>
    <w:rsid w:val="00C73D30"/>
    <w:rsid w:val="00CA105E"/>
    <w:rsid w:val="00CC04FC"/>
    <w:rsid w:val="00D50EB5"/>
    <w:rsid w:val="00D85BBB"/>
    <w:rsid w:val="00DC6B42"/>
    <w:rsid w:val="00DD034B"/>
    <w:rsid w:val="00E07EC3"/>
    <w:rsid w:val="00EB399D"/>
    <w:rsid w:val="00ED333F"/>
    <w:rsid w:val="00F1201B"/>
    <w:rsid w:val="00F5673C"/>
    <w:rsid w:val="00FB046C"/>
    <w:rsid w:val="00FC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73C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F0A89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5673C"/>
    <w:rPr>
      <w:color w:val="0563C1"/>
      <w:u w:val="single"/>
    </w:rPr>
  </w:style>
  <w:style w:type="paragraph" w:styleId="Nagwek">
    <w:name w:val="header"/>
    <w:basedOn w:val="Normalny"/>
    <w:link w:val="NagwekZnak"/>
    <w:unhideWhenUsed/>
    <w:rsid w:val="00F567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5673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5673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5673C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9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8F7"/>
  </w:style>
  <w:style w:type="table" w:styleId="Tabela-Siatka">
    <w:name w:val="Table Grid"/>
    <w:basedOn w:val="Standardowy"/>
    <w:uiPriority w:val="59"/>
    <w:rsid w:val="00A6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F0A89"/>
    <w:rPr>
      <w:rFonts w:asciiTheme="majorHAnsi" w:eastAsiaTheme="majorEastAsia" w:hAnsiTheme="majorHAnsi" w:cstheme="majorBidi"/>
      <w:b/>
      <w:sz w:val="24"/>
      <w:szCs w:val="32"/>
    </w:rPr>
  </w:style>
  <w:style w:type="table" w:styleId="Siatkatabelijasna">
    <w:name w:val="Grid Table Light"/>
    <w:basedOn w:val="Standardowy"/>
    <w:uiPriority w:val="40"/>
    <w:rsid w:val="00B446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adom.so.gov.pl/rezerwacja-ak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2642</Words>
  <Characters>15853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2021-07-01T12:46:00Z</dcterms:created>
  <dcterms:modified xsi:type="dcterms:W3CDTF">2021-07-05T13:54:00Z</dcterms:modified>
</cp:coreProperties>
</file>